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0AB63" w14:textId="7CD7631C" w:rsidR="00DF3B49" w:rsidRPr="00890CBC" w:rsidRDefault="00DF3B49" w:rsidP="00DF3B49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>11</w:t>
      </w:r>
      <w:r w:rsidR="000D2DE5">
        <w:rPr>
          <w:rFonts w:ascii="Arial" w:hAnsi="Arial" w:cs="Arial" w:hint="eastAsia"/>
          <w:b/>
          <w:sz w:val="24"/>
          <w:szCs w:val="24"/>
          <w:lang w:eastAsia="ko-KR"/>
        </w:rPr>
        <w:t>6</w:t>
      </w:r>
      <w:r w:rsidR="00D70915">
        <w:rPr>
          <w:rFonts w:ascii="Arial" w:hAnsi="Arial" w:cs="Arial" w:hint="eastAsia"/>
          <w:b/>
          <w:sz w:val="24"/>
          <w:szCs w:val="24"/>
          <w:lang w:eastAsia="ko-KR"/>
        </w:rPr>
        <w:t>bis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2B55D2" w:rsidRPr="0052722B">
        <w:rPr>
          <w:rFonts w:ascii="Arial" w:hAnsi="Arial" w:cs="Arial"/>
          <w:b/>
          <w:sz w:val="24"/>
          <w:szCs w:val="24"/>
        </w:rPr>
        <w:t>R4-</w:t>
      </w:r>
      <w:r w:rsidR="00E87342" w:rsidRPr="00E87342">
        <w:rPr>
          <w:rFonts w:ascii="Arial" w:hAnsi="Arial" w:cs="Arial"/>
          <w:b/>
          <w:sz w:val="24"/>
          <w:szCs w:val="24"/>
        </w:rPr>
        <w:t>2513731</w:t>
      </w:r>
    </w:p>
    <w:p w14:paraId="6A836FF5" w14:textId="77759CAF" w:rsidR="00A6261E" w:rsidRPr="00807EF6" w:rsidRDefault="00D70915" w:rsidP="00DF3B49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 w:rsidRPr="00D70915">
        <w:rPr>
          <w:rFonts w:ascii="Arial" w:eastAsia="SimSun" w:hAnsi="Arial" w:cs="Arial"/>
          <w:b/>
          <w:sz w:val="24"/>
          <w:szCs w:val="24"/>
          <w:lang w:eastAsia="zh-CN"/>
        </w:rPr>
        <w:t>Prague, Czech, Oct. 13-17, 2025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700D2D41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53CE3" w:rsidRPr="00153CE3">
        <w:rPr>
          <w:rFonts w:ascii="Arial" w:hAnsi="Arial" w:cs="Arial"/>
          <w:lang w:val="en-US" w:eastAsia="ko-KR"/>
        </w:rPr>
        <w:t xml:space="preserve">Discussion on </w:t>
      </w:r>
      <w:r w:rsidR="00DF3F7A">
        <w:rPr>
          <w:rFonts w:ascii="Arial" w:hAnsi="Arial" w:cs="Arial" w:hint="eastAsia"/>
          <w:lang w:val="en-US" w:eastAsia="ko-KR"/>
        </w:rPr>
        <w:t xml:space="preserve">RRM requirements for </w:t>
      </w:r>
      <w:r w:rsidR="00155B09">
        <w:rPr>
          <w:rFonts w:ascii="Arial" w:hAnsi="Arial" w:cs="Arial" w:hint="eastAsia"/>
          <w:lang w:val="en-US" w:eastAsia="ko-KR"/>
        </w:rPr>
        <w:t xml:space="preserve">enhanced </w:t>
      </w:r>
      <w:r w:rsidR="00FE4586">
        <w:rPr>
          <w:rFonts w:ascii="Arial" w:hAnsi="Arial" w:cs="Arial" w:hint="eastAsia"/>
          <w:lang w:val="en-US" w:eastAsia="ko-KR"/>
        </w:rPr>
        <w:t>Low Band CA operation</w:t>
      </w:r>
    </w:p>
    <w:p w14:paraId="4B3E04CF" w14:textId="33A956CE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A77F99">
        <w:rPr>
          <w:rFonts w:ascii="Arial" w:hAnsi="Arial" w:cs="Arial" w:hint="eastAsia"/>
          <w:lang w:val="en-US" w:eastAsia="ko-KR"/>
        </w:rPr>
        <w:t>7.</w:t>
      </w:r>
      <w:r w:rsidR="00444549">
        <w:rPr>
          <w:rFonts w:ascii="Arial" w:hAnsi="Arial" w:cs="Arial" w:hint="eastAsia"/>
          <w:lang w:val="en-US" w:eastAsia="ko-KR"/>
        </w:rPr>
        <w:t>8</w:t>
      </w:r>
      <w:r w:rsidR="00A77F99">
        <w:rPr>
          <w:rFonts w:ascii="Arial" w:hAnsi="Arial" w:cs="Arial" w:hint="eastAsia"/>
          <w:lang w:val="en-US" w:eastAsia="ko-KR"/>
        </w:rPr>
        <w:t>.4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0742E487" w14:textId="3A3FAECB" w:rsidR="00631EB1" w:rsidRDefault="00631EB1" w:rsidP="00A22EF8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the last RAN#109, new WI for </w:t>
      </w:r>
      <w:r w:rsidRPr="00631EB1">
        <w:rPr>
          <w:lang w:val="en-US" w:eastAsia="ko-KR"/>
        </w:rPr>
        <w:t>enhancement of low NR band carrier aggregation via switching</w:t>
      </w:r>
      <w:r w:rsidR="00014B76">
        <w:rPr>
          <w:rFonts w:hint="eastAsia"/>
          <w:lang w:val="en-US" w:eastAsia="ko-KR"/>
        </w:rPr>
        <w:t xml:space="preserve"> [1]</w:t>
      </w:r>
      <w:r>
        <w:rPr>
          <w:rFonts w:hint="eastAsia"/>
          <w:lang w:val="en-US" w:eastAsia="ko-KR"/>
        </w:rPr>
        <w:t xml:space="preserve"> was approved, and the objective </w:t>
      </w:r>
      <w:r w:rsidR="00014B76">
        <w:rPr>
          <w:rFonts w:hint="eastAsia"/>
          <w:lang w:val="en-US" w:eastAsia="ko-KR"/>
        </w:rPr>
        <w:t xml:space="preserve">is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14B76" w:rsidRPr="00014B76" w14:paraId="6905CC5C" w14:textId="77777777" w:rsidTr="00014B76">
        <w:tc>
          <w:tcPr>
            <w:tcW w:w="9855" w:type="dxa"/>
          </w:tcPr>
          <w:p w14:paraId="3849A307" w14:textId="77777777" w:rsidR="00014B76" w:rsidRPr="00014B76" w:rsidRDefault="00014B76" w:rsidP="00014B76">
            <w:pPr>
              <w:widowControl w:val="0"/>
              <w:numPr>
                <w:ilvl w:val="0"/>
                <w:numId w:val="21"/>
              </w:numPr>
              <w:wordWrap w:val="0"/>
              <w:autoSpaceDE w:val="0"/>
              <w:autoSpaceDN w:val="0"/>
              <w:rPr>
                <w:rFonts w:eastAsia="DengXian"/>
                <w:color w:val="000000"/>
                <w:kern w:val="2"/>
                <w:szCs w:val="22"/>
                <w:lang w:val="en-US" w:eastAsia="zh-CN"/>
                <w14:ligatures w14:val="standardContextual"/>
              </w:rPr>
            </w:pPr>
            <w:r w:rsidRPr="00014B76">
              <w:rPr>
                <w:rFonts w:eastAsia="DengXian"/>
                <w:color w:val="000000"/>
                <w:kern w:val="2"/>
                <w:szCs w:val="22"/>
                <w:lang w:val="en-US" w:eastAsia="zh-CN"/>
                <w14:ligatures w14:val="standardContextual"/>
              </w:rPr>
              <w:t>Specify the necessary UE RF and RRM core requirements to allow switching between {case 1, case 3} to enable low band carrier aggregation via switching for the dual downlink scenario between FDD band and SDL band [RAN4].</w:t>
            </w:r>
          </w:p>
          <w:p w14:paraId="7C000F24" w14:textId="77777777" w:rsidR="00014B76" w:rsidRPr="00014B76" w:rsidRDefault="00014B76" w:rsidP="00014B76">
            <w:pPr>
              <w:widowControl w:val="0"/>
              <w:numPr>
                <w:ilvl w:val="1"/>
                <w:numId w:val="21"/>
              </w:numPr>
              <w:wordWrap w:val="0"/>
              <w:autoSpaceDE w:val="0"/>
              <w:autoSpaceDN w:val="0"/>
              <w:ind w:left="993"/>
              <w:rPr>
                <w:rFonts w:eastAsia="DengXian"/>
                <w:color w:val="000000"/>
                <w:kern w:val="2"/>
                <w:szCs w:val="22"/>
                <w:lang w:val="en-US" w:eastAsia="ko-KR"/>
                <w14:ligatures w14:val="standardContextual"/>
              </w:rPr>
            </w:pPr>
            <w:r w:rsidRPr="00014B76">
              <w:rPr>
                <w:rFonts w:eastAsia="DengXian"/>
                <w:color w:val="000000"/>
                <w:kern w:val="2"/>
                <w:szCs w:val="22"/>
                <w:lang w:val="en-US" w:eastAsia="ko-KR"/>
                <w14:ligatures w14:val="standardContextual"/>
              </w:rPr>
              <w:t>Case 1: Tx/Rx on FDD carrier 1 and no Rx on SDL carrier 2.</w:t>
            </w:r>
          </w:p>
          <w:p w14:paraId="2951E2D9" w14:textId="77777777" w:rsidR="00014B76" w:rsidRPr="00014B76" w:rsidRDefault="00014B76" w:rsidP="00014B76">
            <w:pPr>
              <w:widowControl w:val="0"/>
              <w:numPr>
                <w:ilvl w:val="1"/>
                <w:numId w:val="21"/>
              </w:numPr>
              <w:wordWrap w:val="0"/>
              <w:autoSpaceDE w:val="0"/>
              <w:autoSpaceDN w:val="0"/>
              <w:ind w:left="993"/>
              <w:rPr>
                <w:rFonts w:eastAsia="DengXian"/>
                <w:color w:val="000000"/>
                <w:kern w:val="2"/>
                <w:szCs w:val="22"/>
                <w:lang w:val="en-US" w:eastAsia="ko-KR"/>
                <w14:ligatures w14:val="standardContextual"/>
              </w:rPr>
            </w:pPr>
            <w:r w:rsidRPr="00014B76">
              <w:rPr>
                <w:rFonts w:eastAsia="DengXian"/>
                <w:color w:val="000000"/>
                <w:kern w:val="2"/>
                <w:szCs w:val="22"/>
                <w:lang w:val="en-US" w:eastAsia="ko-KR"/>
                <w14:ligatures w14:val="standardContextual"/>
              </w:rPr>
              <w:t xml:space="preserve">Case </w:t>
            </w:r>
            <w:r w:rsidRPr="00014B76">
              <w:rPr>
                <w:rFonts w:eastAsia="DengXian"/>
                <w:color w:val="000000"/>
                <w:kern w:val="2"/>
                <w:szCs w:val="22"/>
                <w:lang w:val="en-US" w:eastAsia="zh-CN"/>
                <w14:ligatures w14:val="standardContextual"/>
              </w:rPr>
              <w:t>3</w:t>
            </w:r>
            <w:r w:rsidRPr="00014B76">
              <w:rPr>
                <w:rFonts w:eastAsia="DengXian"/>
                <w:color w:val="000000"/>
                <w:kern w:val="2"/>
                <w:szCs w:val="22"/>
                <w:lang w:val="en-US" w:eastAsia="ko-KR"/>
                <w14:ligatures w14:val="standardContextual"/>
              </w:rPr>
              <w:t>: Rx on both FDD carrier 1 and SDL carrier 2 and no Tx on FDD carrier 1.</w:t>
            </w:r>
          </w:p>
          <w:p w14:paraId="45786198" w14:textId="77777777" w:rsidR="00014B76" w:rsidRPr="00014B76" w:rsidRDefault="00014B76" w:rsidP="00014B76">
            <w:pPr>
              <w:widowControl w:val="0"/>
              <w:numPr>
                <w:ilvl w:val="1"/>
                <w:numId w:val="21"/>
              </w:numPr>
              <w:wordWrap w:val="0"/>
              <w:autoSpaceDE w:val="0"/>
              <w:autoSpaceDN w:val="0"/>
              <w:ind w:left="993"/>
              <w:rPr>
                <w:rFonts w:eastAsia="DengXian"/>
                <w:color w:val="000000"/>
                <w:kern w:val="2"/>
                <w:szCs w:val="22"/>
                <w:lang w:val="en-US" w:eastAsia="ko-KR"/>
                <w14:ligatures w14:val="standardContextual"/>
              </w:rPr>
            </w:pPr>
            <w:r w:rsidRPr="00014B76">
              <w:rPr>
                <w:rFonts w:eastAsia="DengXian"/>
                <w:color w:val="000000"/>
                <w:kern w:val="2"/>
                <w:szCs w:val="22"/>
                <w:lang w:val="en-US" w:eastAsia="ko-KR"/>
                <w14:ligatures w14:val="standardContextual"/>
              </w:rPr>
              <w:t>Example band combinations: CA_n12A-n29A and CA_n28</w:t>
            </w:r>
            <w:r w:rsidRPr="00014B76">
              <w:rPr>
                <w:rFonts w:eastAsia="DengXian"/>
                <w:color w:val="000000"/>
                <w:kern w:val="2"/>
                <w:szCs w:val="22"/>
                <w:lang w:val="en-US" w:eastAsia="zh-CN"/>
                <w14:ligatures w14:val="standardContextual"/>
              </w:rPr>
              <w:t>A</w:t>
            </w:r>
            <w:r w:rsidRPr="00014B76">
              <w:rPr>
                <w:rFonts w:eastAsia="DengXian"/>
                <w:color w:val="000000"/>
                <w:kern w:val="2"/>
                <w:szCs w:val="22"/>
                <w:lang w:val="en-US" w:eastAsia="ko-KR"/>
                <w14:ligatures w14:val="standardContextual"/>
              </w:rPr>
              <w:t>-n67</w:t>
            </w:r>
            <w:r w:rsidRPr="00014B76">
              <w:rPr>
                <w:rFonts w:eastAsia="DengXian"/>
                <w:color w:val="000000"/>
                <w:kern w:val="2"/>
                <w:szCs w:val="22"/>
                <w:lang w:val="en-US" w:eastAsia="zh-CN"/>
                <w14:ligatures w14:val="standardContextual"/>
              </w:rPr>
              <w:t>A</w:t>
            </w:r>
            <w:r w:rsidRPr="00014B76">
              <w:rPr>
                <w:rFonts w:eastAsia="DengXian"/>
                <w:color w:val="000000"/>
                <w:kern w:val="2"/>
                <w:szCs w:val="22"/>
                <w:lang w:val="en-US" w:eastAsia="ko-KR"/>
                <w14:ligatures w14:val="standardContextual"/>
              </w:rPr>
              <w:t>, additional FDD+SDL band combinations can be added in the specific basket WI after this WI is completed.</w:t>
            </w:r>
          </w:p>
          <w:p w14:paraId="3644D7FD" w14:textId="77777777" w:rsidR="00014B76" w:rsidRPr="00014B76" w:rsidRDefault="00014B76" w:rsidP="00014B76">
            <w:pPr>
              <w:widowControl w:val="0"/>
              <w:numPr>
                <w:ilvl w:val="1"/>
                <w:numId w:val="21"/>
              </w:numPr>
              <w:wordWrap w:val="0"/>
              <w:autoSpaceDE w:val="0"/>
              <w:autoSpaceDN w:val="0"/>
              <w:ind w:left="993"/>
              <w:rPr>
                <w:rFonts w:eastAsia="DengXian"/>
                <w:color w:val="000000"/>
                <w:kern w:val="2"/>
                <w:szCs w:val="22"/>
                <w:lang w:val="en-US" w:eastAsia="ko-KR"/>
                <w14:ligatures w14:val="standardContextual"/>
              </w:rPr>
            </w:pPr>
            <w:r w:rsidRPr="00014B76">
              <w:rPr>
                <w:rFonts w:eastAsia="DengXian"/>
                <w:color w:val="000000"/>
                <w:kern w:val="2"/>
                <w:szCs w:val="22"/>
                <w:lang w:val="en-US" w:eastAsia="ko-KR"/>
                <w14:ligatures w14:val="standardContextual"/>
              </w:rPr>
              <w:t>Reuse the time mask requirements defined in Rel-19 for low-band CA via switching as much as possible</w:t>
            </w:r>
          </w:p>
          <w:p w14:paraId="0A1EE19A" w14:textId="77777777" w:rsidR="00014B76" w:rsidRPr="00014B76" w:rsidRDefault="00014B76" w:rsidP="00014B76">
            <w:pPr>
              <w:widowControl w:val="0"/>
              <w:numPr>
                <w:ilvl w:val="1"/>
                <w:numId w:val="21"/>
              </w:numPr>
              <w:wordWrap w:val="0"/>
              <w:autoSpaceDE w:val="0"/>
              <w:autoSpaceDN w:val="0"/>
              <w:ind w:left="993"/>
              <w:rPr>
                <w:rFonts w:eastAsia="DengXian"/>
                <w:color w:val="000000"/>
                <w:kern w:val="2"/>
                <w:szCs w:val="22"/>
                <w:lang w:val="en-US" w:eastAsia="ko-KR"/>
                <w14:ligatures w14:val="standardContextual"/>
              </w:rPr>
            </w:pPr>
            <w:r w:rsidRPr="00014B76">
              <w:rPr>
                <w:rFonts w:eastAsia="DengXian"/>
                <w:color w:val="000000"/>
                <w:kern w:val="2"/>
                <w:szCs w:val="22"/>
                <w:lang w:val="en-US" w:eastAsia="zh-CN"/>
                <w14:ligatures w14:val="standardContextual"/>
              </w:rPr>
              <w:t xml:space="preserve">Note: Case 2 is specified in Rel-19 WID of </w:t>
            </w:r>
            <w:proofErr w:type="spellStart"/>
            <w:r w:rsidRPr="00014B76">
              <w:rPr>
                <w:rFonts w:eastAsia="DengXian"/>
                <w:color w:val="000000"/>
                <w:kern w:val="2"/>
                <w:szCs w:val="22"/>
                <w:lang w:val="en-US" w:eastAsia="zh-CN"/>
                <w14:ligatures w14:val="standardContextual"/>
              </w:rPr>
              <w:t>NR_LBCA_Sw</w:t>
            </w:r>
            <w:proofErr w:type="spellEnd"/>
          </w:p>
          <w:p w14:paraId="5DC17882" w14:textId="77777777" w:rsidR="00014B76" w:rsidRPr="00014B76" w:rsidRDefault="00014B76" w:rsidP="00014B76">
            <w:pPr>
              <w:widowControl w:val="0"/>
              <w:numPr>
                <w:ilvl w:val="0"/>
                <w:numId w:val="21"/>
              </w:numPr>
              <w:wordWrap w:val="0"/>
              <w:autoSpaceDE w:val="0"/>
              <w:autoSpaceDN w:val="0"/>
              <w:rPr>
                <w:rFonts w:eastAsia="DengXian"/>
                <w:color w:val="000000"/>
                <w:kern w:val="2"/>
                <w:szCs w:val="22"/>
                <w:lang w:val="en-US" w:eastAsia="zh-CN"/>
                <w14:ligatures w14:val="standardContextual"/>
              </w:rPr>
            </w:pPr>
            <w:r w:rsidRPr="00014B76">
              <w:rPr>
                <w:rFonts w:eastAsia="DengXian"/>
                <w:color w:val="000000"/>
                <w:kern w:val="2"/>
                <w:szCs w:val="22"/>
                <w:lang w:val="en-US" w:eastAsia="zh-CN"/>
                <w14:ligatures w14:val="standardContextual"/>
              </w:rPr>
              <w:t>Reuse the semi-static switching mechanism based on RRC configuration defined in Rel-19 for low-band CA via switching</w:t>
            </w:r>
          </w:p>
          <w:p w14:paraId="6238E978" w14:textId="77777777" w:rsidR="00014B76" w:rsidRPr="00014B76" w:rsidRDefault="00014B76" w:rsidP="00014B76">
            <w:pPr>
              <w:widowControl w:val="0"/>
              <w:numPr>
                <w:ilvl w:val="0"/>
                <w:numId w:val="21"/>
              </w:numPr>
              <w:wordWrap w:val="0"/>
              <w:autoSpaceDE w:val="0"/>
              <w:autoSpaceDN w:val="0"/>
              <w:rPr>
                <w:rFonts w:eastAsia="DengXian"/>
                <w:color w:val="000000"/>
                <w:kern w:val="2"/>
                <w:szCs w:val="22"/>
                <w:lang w:val="en-US" w:eastAsia="zh-CN"/>
                <w14:ligatures w14:val="standardContextual"/>
              </w:rPr>
            </w:pPr>
            <w:r w:rsidRPr="00014B76">
              <w:rPr>
                <w:rFonts w:eastAsia="DengXian"/>
                <w:color w:val="000000"/>
                <w:kern w:val="2"/>
                <w:szCs w:val="22"/>
                <w:lang w:val="en-US" w:eastAsia="zh-CN"/>
                <w14:ligatures w14:val="standardContextual"/>
              </w:rPr>
              <w:t xml:space="preserve">Consider the following deployment constraints: </w:t>
            </w:r>
          </w:p>
          <w:p w14:paraId="3C617D0E" w14:textId="77777777" w:rsidR="00014B76" w:rsidRPr="00014B76" w:rsidRDefault="00014B76" w:rsidP="00014B76">
            <w:pPr>
              <w:widowControl w:val="0"/>
              <w:numPr>
                <w:ilvl w:val="1"/>
                <w:numId w:val="21"/>
              </w:numPr>
              <w:wordWrap w:val="0"/>
              <w:autoSpaceDE w:val="0"/>
              <w:autoSpaceDN w:val="0"/>
              <w:ind w:left="993"/>
              <w:rPr>
                <w:rFonts w:eastAsia="DengXian"/>
                <w:color w:val="000000"/>
                <w:kern w:val="2"/>
                <w:szCs w:val="22"/>
                <w:lang w:val="en-US" w:eastAsia="ko-KR"/>
                <w14:ligatures w14:val="standardContextual"/>
              </w:rPr>
            </w:pPr>
            <w:r w:rsidRPr="00014B76">
              <w:rPr>
                <w:rFonts w:eastAsia="DengXian"/>
                <w:color w:val="000000"/>
                <w:kern w:val="2"/>
                <w:szCs w:val="22"/>
                <w:lang w:val="en-US" w:eastAsia="ko-KR"/>
                <w14:ligatures w14:val="standardContextual"/>
              </w:rPr>
              <w:t>The carrier frequency for all cases is &lt;1GHz.</w:t>
            </w:r>
          </w:p>
          <w:p w14:paraId="03076179" w14:textId="77777777" w:rsidR="00014B76" w:rsidRPr="00014B76" w:rsidRDefault="00014B76" w:rsidP="00014B76">
            <w:pPr>
              <w:widowControl w:val="0"/>
              <w:numPr>
                <w:ilvl w:val="1"/>
                <w:numId w:val="21"/>
              </w:numPr>
              <w:wordWrap w:val="0"/>
              <w:autoSpaceDE w:val="0"/>
              <w:autoSpaceDN w:val="0"/>
              <w:ind w:left="993"/>
              <w:rPr>
                <w:rFonts w:eastAsia="DengXian"/>
                <w:color w:val="000000"/>
                <w:kern w:val="2"/>
                <w:szCs w:val="22"/>
                <w:lang w:val="en-US" w:eastAsia="ko-KR"/>
                <w14:ligatures w14:val="standardContextual"/>
              </w:rPr>
            </w:pPr>
            <w:r w:rsidRPr="00014B76">
              <w:rPr>
                <w:rFonts w:eastAsia="DengXian"/>
                <w:color w:val="000000"/>
                <w:kern w:val="2"/>
                <w:szCs w:val="22"/>
                <w:lang w:val="en-US" w:eastAsia="ko-KR"/>
                <w14:ligatures w14:val="standardContextual"/>
              </w:rPr>
              <w:t>Co-located and synchronized network deployment for both carriers.</w:t>
            </w:r>
          </w:p>
          <w:p w14:paraId="4D331B33" w14:textId="77777777" w:rsidR="00014B76" w:rsidRPr="00014B76" w:rsidRDefault="00014B76" w:rsidP="00014B76">
            <w:pPr>
              <w:widowControl w:val="0"/>
              <w:numPr>
                <w:ilvl w:val="1"/>
                <w:numId w:val="21"/>
              </w:numPr>
              <w:wordWrap w:val="0"/>
              <w:autoSpaceDE w:val="0"/>
              <w:autoSpaceDN w:val="0"/>
              <w:ind w:left="993"/>
              <w:rPr>
                <w:rFonts w:eastAsia="DengXian"/>
                <w:color w:val="000000"/>
                <w:kern w:val="2"/>
                <w:szCs w:val="22"/>
                <w:lang w:val="en-US" w:eastAsia="ko-KR"/>
                <w14:ligatures w14:val="standardContextual"/>
              </w:rPr>
            </w:pPr>
            <w:r w:rsidRPr="00014B76">
              <w:rPr>
                <w:rFonts w:eastAsia="DengXian"/>
                <w:color w:val="000000"/>
                <w:kern w:val="2"/>
                <w:szCs w:val="22"/>
                <w:lang w:val="en-US" w:eastAsia="ko-KR"/>
                <w14:ligatures w14:val="standardContextual"/>
              </w:rPr>
              <w:t>Both carriers are in a single TAG.</w:t>
            </w:r>
          </w:p>
          <w:p w14:paraId="3CA74EDE" w14:textId="77777777" w:rsidR="00014B76" w:rsidRPr="00014B76" w:rsidRDefault="00014B76" w:rsidP="00014B76">
            <w:pPr>
              <w:widowControl w:val="0"/>
              <w:numPr>
                <w:ilvl w:val="1"/>
                <w:numId w:val="21"/>
              </w:numPr>
              <w:wordWrap w:val="0"/>
              <w:autoSpaceDE w:val="0"/>
              <w:autoSpaceDN w:val="0"/>
              <w:ind w:left="993"/>
              <w:rPr>
                <w:rFonts w:eastAsia="DengXian"/>
                <w:color w:val="000000"/>
                <w:kern w:val="2"/>
                <w:szCs w:val="22"/>
                <w:lang w:val="en-US" w:eastAsia="ko-KR"/>
                <w14:ligatures w14:val="standardContextual"/>
              </w:rPr>
            </w:pPr>
            <w:r w:rsidRPr="00014B76">
              <w:rPr>
                <w:rFonts w:eastAsia="DengXian"/>
                <w:color w:val="000000"/>
                <w:kern w:val="2"/>
                <w:szCs w:val="22"/>
                <w:lang w:val="en-US" w:eastAsia="ko-KR"/>
                <w14:ligatures w14:val="standardContextual"/>
              </w:rPr>
              <w:t>SCS 15Khz on both carriers.</w:t>
            </w:r>
          </w:p>
          <w:p w14:paraId="7989753C" w14:textId="77777777" w:rsidR="00014B76" w:rsidRPr="00014B76" w:rsidRDefault="00014B76" w:rsidP="00014B76">
            <w:pPr>
              <w:widowControl w:val="0"/>
              <w:numPr>
                <w:ilvl w:val="1"/>
                <w:numId w:val="21"/>
              </w:numPr>
              <w:wordWrap w:val="0"/>
              <w:autoSpaceDE w:val="0"/>
              <w:autoSpaceDN w:val="0"/>
              <w:ind w:left="993"/>
              <w:rPr>
                <w:rFonts w:eastAsia="DengXian"/>
                <w:color w:val="000000"/>
                <w:kern w:val="2"/>
                <w:szCs w:val="22"/>
                <w:lang w:val="en-US" w:eastAsia="ko-KR"/>
                <w14:ligatures w14:val="standardContextual"/>
              </w:rPr>
            </w:pPr>
            <w:r w:rsidRPr="00014B76">
              <w:rPr>
                <w:rFonts w:eastAsia="DengXian"/>
                <w:color w:val="000000"/>
                <w:kern w:val="2"/>
                <w:szCs w:val="22"/>
                <w:lang w:val="en-US" w:eastAsia="ko-KR"/>
                <w14:ligatures w14:val="standardContextual"/>
              </w:rPr>
              <w:t>No in-gap interference between DL carriers is expected</w:t>
            </w:r>
          </w:p>
          <w:p w14:paraId="458DB92D" w14:textId="62AED161" w:rsidR="00014B76" w:rsidRPr="00014B76" w:rsidRDefault="00014B76" w:rsidP="00014B76">
            <w:pPr>
              <w:widowControl w:val="0"/>
              <w:wordWrap w:val="0"/>
              <w:autoSpaceDE w:val="0"/>
              <w:autoSpaceDN w:val="0"/>
              <w:spacing w:after="160"/>
              <w:ind w:left="442"/>
              <w:rPr>
                <w:szCs w:val="22"/>
                <w:lang w:val="en-US" w:eastAsia="ko-KR"/>
              </w:rPr>
            </w:pPr>
            <w:r w:rsidRPr="00014B76">
              <w:rPr>
                <w:rFonts w:eastAsia="DengXian"/>
                <w:color w:val="000000"/>
                <w:kern w:val="2"/>
                <w:szCs w:val="22"/>
                <w:lang w:val="en-US" w:eastAsia="zh-CN"/>
                <w14:ligatures w14:val="standardContextual"/>
              </w:rPr>
              <w:t>Note 1: Reuse Rel-19 LB-CA RAN4 requirements as much as possible.</w:t>
            </w:r>
          </w:p>
        </w:tc>
      </w:tr>
    </w:tbl>
    <w:p w14:paraId="16160E8A" w14:textId="7893B20B" w:rsidR="00A22EF8" w:rsidRDefault="00774342" w:rsidP="00A22EF8">
      <w:pPr>
        <w:pStyle w:val="a0"/>
        <w:jc w:val="both"/>
        <w:rPr>
          <w:rFonts w:eastAsiaTheme="minorEastAsia"/>
          <w:b/>
          <w:u w:val="single"/>
          <w:lang w:eastAsia="ko-KR" w:bidi="ar"/>
        </w:rPr>
      </w:pPr>
      <w:r>
        <w:rPr>
          <w:rFonts w:hint="eastAsia"/>
          <w:lang w:val="en-US" w:eastAsia="ko-KR"/>
        </w:rPr>
        <w:t xml:space="preserve">In this </w:t>
      </w:r>
      <w:r>
        <w:rPr>
          <w:lang w:val="en-US" w:eastAsia="ko-KR"/>
        </w:rPr>
        <w:t>contribution</w:t>
      </w:r>
      <w:r>
        <w:rPr>
          <w:rFonts w:hint="eastAsia"/>
          <w:lang w:val="en-US" w:eastAsia="ko-KR"/>
        </w:rPr>
        <w:t>, we provide our</w:t>
      </w:r>
      <w:r w:rsidR="00014B76">
        <w:rPr>
          <w:rFonts w:hint="eastAsia"/>
          <w:lang w:val="en-US" w:eastAsia="ko-KR"/>
        </w:rPr>
        <w:t xml:space="preserve"> initial</w:t>
      </w:r>
      <w:r>
        <w:rPr>
          <w:rFonts w:hint="eastAsia"/>
          <w:lang w:val="en-US" w:eastAsia="ko-KR"/>
        </w:rPr>
        <w:t xml:space="preserve"> views on RRM </w:t>
      </w:r>
      <w:r w:rsidR="00FE4586">
        <w:rPr>
          <w:rFonts w:hint="eastAsia"/>
          <w:lang w:val="en-US" w:eastAsia="ko-KR"/>
        </w:rPr>
        <w:t>issues</w:t>
      </w:r>
      <w:r>
        <w:rPr>
          <w:rFonts w:hint="eastAsia"/>
          <w:lang w:val="en-US" w:eastAsia="ko-KR"/>
        </w:rPr>
        <w:t xml:space="preserve"> for</w:t>
      </w:r>
      <w:r w:rsidR="00014B76">
        <w:rPr>
          <w:rFonts w:hint="eastAsia"/>
          <w:lang w:val="en-US" w:eastAsia="ko-KR"/>
        </w:rPr>
        <w:t xml:space="preserve"> the enhanced LB CA via switching </w:t>
      </w:r>
      <w:r w:rsidR="00542E10">
        <w:rPr>
          <w:rFonts w:hint="eastAsia"/>
          <w:lang w:val="en-US" w:eastAsia="ko-KR"/>
        </w:rPr>
        <w:t xml:space="preserve">based on </w:t>
      </w:r>
      <w:r w:rsidR="00014B76">
        <w:rPr>
          <w:rFonts w:hint="eastAsia"/>
          <w:lang w:val="en-US" w:eastAsia="ko-KR"/>
        </w:rPr>
        <w:t>WID</w:t>
      </w:r>
    </w:p>
    <w:p w14:paraId="39CE9106" w14:textId="77777777" w:rsidR="00DF3F7A" w:rsidRPr="00A22EF8" w:rsidRDefault="00DF3F7A" w:rsidP="00662107">
      <w:pPr>
        <w:pStyle w:val="a0"/>
        <w:jc w:val="both"/>
        <w:rPr>
          <w:lang w:eastAsia="ko-KR"/>
        </w:rPr>
      </w:pPr>
    </w:p>
    <w:p w14:paraId="01C57303" w14:textId="12FECC17" w:rsidR="003E2503" w:rsidRDefault="00CE6633" w:rsidP="00214BAC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469BCFFA" w14:textId="12BD47CA" w:rsidR="00E63F49" w:rsidRDefault="00444549" w:rsidP="00E63F49">
      <w:pPr>
        <w:rPr>
          <w:lang w:val="en-US" w:eastAsia="ko-KR"/>
        </w:rPr>
      </w:pPr>
      <w:r>
        <w:rPr>
          <w:lang w:val="en-US" w:eastAsia="ko-KR"/>
        </w:rPr>
        <w:t>B</w:t>
      </w:r>
      <w:r>
        <w:rPr>
          <w:rFonts w:hint="eastAsia"/>
          <w:lang w:val="en-US" w:eastAsia="ko-KR"/>
        </w:rPr>
        <w:t xml:space="preserve">ased on objective of the WI, the target scenario is the low band CA via switching for the dual downlink between FDD and SDL </w:t>
      </w:r>
    </w:p>
    <w:p w14:paraId="1BBAF42D" w14:textId="77777777" w:rsidR="00444549" w:rsidRPr="00014B76" w:rsidRDefault="00444549" w:rsidP="00444549">
      <w:pPr>
        <w:widowControl w:val="0"/>
        <w:numPr>
          <w:ilvl w:val="1"/>
          <w:numId w:val="21"/>
        </w:numPr>
        <w:wordWrap w:val="0"/>
        <w:autoSpaceDE w:val="0"/>
        <w:autoSpaceDN w:val="0"/>
        <w:ind w:left="993"/>
        <w:rPr>
          <w:rFonts w:eastAsia="DengXian"/>
          <w:color w:val="000000"/>
          <w:kern w:val="2"/>
          <w:szCs w:val="22"/>
          <w:lang w:val="en-US" w:eastAsia="ko-KR"/>
          <w14:ligatures w14:val="standardContextual"/>
        </w:rPr>
      </w:pPr>
      <w:r w:rsidRPr="00014B76">
        <w:rPr>
          <w:rFonts w:eastAsia="DengXian"/>
          <w:color w:val="000000"/>
          <w:kern w:val="2"/>
          <w:szCs w:val="22"/>
          <w:lang w:val="en-US" w:eastAsia="ko-KR"/>
          <w14:ligatures w14:val="standardContextual"/>
        </w:rPr>
        <w:t>Case 1: Tx/Rx on FDD carrier 1 and no Rx on SDL carrier 2.</w:t>
      </w:r>
    </w:p>
    <w:p w14:paraId="6E361812" w14:textId="77777777" w:rsidR="00444549" w:rsidRPr="00014B76" w:rsidRDefault="00444549" w:rsidP="00444549">
      <w:pPr>
        <w:widowControl w:val="0"/>
        <w:numPr>
          <w:ilvl w:val="1"/>
          <w:numId w:val="21"/>
        </w:numPr>
        <w:wordWrap w:val="0"/>
        <w:autoSpaceDE w:val="0"/>
        <w:autoSpaceDN w:val="0"/>
        <w:ind w:left="993"/>
        <w:rPr>
          <w:rFonts w:eastAsia="DengXian"/>
          <w:color w:val="000000"/>
          <w:kern w:val="2"/>
          <w:szCs w:val="22"/>
          <w:lang w:val="en-US" w:eastAsia="ko-KR"/>
          <w14:ligatures w14:val="standardContextual"/>
        </w:rPr>
      </w:pPr>
      <w:r w:rsidRPr="00014B76">
        <w:rPr>
          <w:rFonts w:eastAsia="DengXian"/>
          <w:color w:val="000000"/>
          <w:kern w:val="2"/>
          <w:szCs w:val="22"/>
          <w:lang w:val="en-US" w:eastAsia="ko-KR"/>
          <w14:ligatures w14:val="standardContextual"/>
        </w:rPr>
        <w:t xml:space="preserve">Case </w:t>
      </w:r>
      <w:r w:rsidRPr="00014B76">
        <w:rPr>
          <w:rFonts w:eastAsia="DengXian"/>
          <w:color w:val="000000"/>
          <w:kern w:val="2"/>
          <w:szCs w:val="22"/>
          <w:lang w:val="en-US" w:eastAsia="zh-CN"/>
          <w14:ligatures w14:val="standardContextual"/>
        </w:rPr>
        <w:t>3</w:t>
      </w:r>
      <w:r w:rsidRPr="00014B76">
        <w:rPr>
          <w:rFonts w:eastAsia="DengXian"/>
          <w:color w:val="000000"/>
          <w:kern w:val="2"/>
          <w:szCs w:val="22"/>
          <w:lang w:val="en-US" w:eastAsia="ko-KR"/>
          <w14:ligatures w14:val="standardContextual"/>
        </w:rPr>
        <w:t>: Rx on both FDD carrier 1 and SDL carrier 2 and no Tx on FDD carrier 1.</w:t>
      </w:r>
    </w:p>
    <w:p w14:paraId="7B293847" w14:textId="4271754E" w:rsidR="00444549" w:rsidRDefault="00444549" w:rsidP="00E63F49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The deployment constraints are the </w:t>
      </w:r>
      <w:r>
        <w:rPr>
          <w:lang w:val="en-US" w:eastAsia="ko-KR"/>
        </w:rPr>
        <w:t>same</w:t>
      </w:r>
      <w:r>
        <w:rPr>
          <w:rFonts w:hint="eastAsia"/>
          <w:lang w:val="en-US" w:eastAsia="ko-KR"/>
        </w:rPr>
        <w:t xml:space="preserve"> as Rel-19 LB CA assumption in addition to no in-gap interference between DL </w:t>
      </w:r>
      <w:proofErr w:type="gramStart"/>
      <w:r>
        <w:rPr>
          <w:rFonts w:hint="eastAsia"/>
          <w:lang w:val="en-US" w:eastAsia="ko-KR"/>
        </w:rPr>
        <w:t>carrier</w:t>
      </w:r>
      <w:proofErr w:type="gramEnd"/>
    </w:p>
    <w:p w14:paraId="567C8CDC" w14:textId="77777777" w:rsidR="00444549" w:rsidRPr="005E37BC" w:rsidRDefault="00444549" w:rsidP="00444549">
      <w:pPr>
        <w:pStyle w:val="ad"/>
        <w:numPr>
          <w:ilvl w:val="1"/>
          <w:numId w:val="22"/>
        </w:numPr>
        <w:overflowPunct w:val="0"/>
        <w:autoSpaceDE w:val="0"/>
        <w:autoSpaceDN w:val="0"/>
        <w:adjustRightInd w:val="0"/>
        <w:ind w:leftChars="0" w:left="993"/>
        <w:textAlignment w:val="baseline"/>
        <w:rPr>
          <w:color w:val="000000" w:themeColor="text1"/>
        </w:rPr>
      </w:pPr>
      <w:r w:rsidRPr="005E37BC">
        <w:rPr>
          <w:color w:val="000000" w:themeColor="text1"/>
        </w:rPr>
        <w:t>The carrier frequency for all cases is &lt;1GHz.</w:t>
      </w:r>
    </w:p>
    <w:p w14:paraId="0334AE84" w14:textId="77777777" w:rsidR="00444549" w:rsidRPr="005E37BC" w:rsidRDefault="00444549" w:rsidP="00444549">
      <w:pPr>
        <w:pStyle w:val="ad"/>
        <w:numPr>
          <w:ilvl w:val="1"/>
          <w:numId w:val="22"/>
        </w:numPr>
        <w:overflowPunct w:val="0"/>
        <w:autoSpaceDE w:val="0"/>
        <w:autoSpaceDN w:val="0"/>
        <w:adjustRightInd w:val="0"/>
        <w:ind w:leftChars="0" w:left="993"/>
        <w:textAlignment w:val="baseline"/>
        <w:rPr>
          <w:color w:val="000000" w:themeColor="text1"/>
        </w:rPr>
      </w:pPr>
      <w:r w:rsidRPr="005E37BC">
        <w:rPr>
          <w:color w:val="000000" w:themeColor="text1"/>
        </w:rPr>
        <w:t>Co-located and synchronized network deployment for both carriers.</w:t>
      </w:r>
    </w:p>
    <w:p w14:paraId="1717A239" w14:textId="77777777" w:rsidR="00444549" w:rsidRPr="005E37BC" w:rsidRDefault="00444549" w:rsidP="00444549">
      <w:pPr>
        <w:pStyle w:val="ad"/>
        <w:numPr>
          <w:ilvl w:val="1"/>
          <w:numId w:val="22"/>
        </w:numPr>
        <w:overflowPunct w:val="0"/>
        <w:autoSpaceDE w:val="0"/>
        <w:autoSpaceDN w:val="0"/>
        <w:adjustRightInd w:val="0"/>
        <w:ind w:leftChars="0" w:left="993"/>
        <w:textAlignment w:val="baseline"/>
        <w:rPr>
          <w:color w:val="000000" w:themeColor="text1"/>
        </w:rPr>
      </w:pPr>
      <w:r w:rsidRPr="005E37BC">
        <w:rPr>
          <w:color w:val="000000" w:themeColor="text1"/>
        </w:rPr>
        <w:t>Both carriers are in a single TAG.</w:t>
      </w:r>
    </w:p>
    <w:p w14:paraId="00B714E4" w14:textId="77777777" w:rsidR="00444549" w:rsidRPr="005E37BC" w:rsidRDefault="00444549" w:rsidP="00444549">
      <w:pPr>
        <w:pStyle w:val="ad"/>
        <w:numPr>
          <w:ilvl w:val="1"/>
          <w:numId w:val="22"/>
        </w:numPr>
        <w:overflowPunct w:val="0"/>
        <w:autoSpaceDE w:val="0"/>
        <w:autoSpaceDN w:val="0"/>
        <w:adjustRightInd w:val="0"/>
        <w:ind w:leftChars="0" w:left="993"/>
        <w:textAlignment w:val="baseline"/>
        <w:rPr>
          <w:color w:val="000000" w:themeColor="text1"/>
        </w:rPr>
      </w:pPr>
      <w:r w:rsidRPr="005E37BC">
        <w:rPr>
          <w:color w:val="000000" w:themeColor="text1"/>
        </w:rPr>
        <w:t>SCS 15Khz on both carriers.</w:t>
      </w:r>
    </w:p>
    <w:p w14:paraId="0AA93171" w14:textId="77777777" w:rsidR="00444549" w:rsidRPr="005E37BC" w:rsidRDefault="00444549" w:rsidP="00444549">
      <w:pPr>
        <w:pStyle w:val="ad"/>
        <w:numPr>
          <w:ilvl w:val="1"/>
          <w:numId w:val="22"/>
        </w:numPr>
        <w:overflowPunct w:val="0"/>
        <w:autoSpaceDE w:val="0"/>
        <w:autoSpaceDN w:val="0"/>
        <w:adjustRightInd w:val="0"/>
        <w:ind w:leftChars="0" w:left="993"/>
        <w:textAlignment w:val="baseline"/>
        <w:rPr>
          <w:color w:val="000000" w:themeColor="text1"/>
        </w:rPr>
      </w:pPr>
      <w:r w:rsidRPr="005E37BC">
        <w:rPr>
          <w:color w:val="000000" w:themeColor="text1"/>
        </w:rPr>
        <w:t>No in-gap interference between DL carriers is expected</w:t>
      </w:r>
    </w:p>
    <w:p w14:paraId="390B8D47" w14:textId="192BC5A4" w:rsidR="00444549" w:rsidRDefault="00444549" w:rsidP="00E63F49">
      <w:pPr>
        <w:rPr>
          <w:lang w:eastAsia="ko-KR"/>
        </w:rPr>
      </w:pPr>
      <w:r>
        <w:rPr>
          <w:lang w:eastAsia="ko-KR"/>
        </w:rPr>
        <w:t>A</w:t>
      </w:r>
      <w:r>
        <w:rPr>
          <w:rFonts w:hint="eastAsia"/>
          <w:lang w:eastAsia="ko-KR"/>
        </w:rPr>
        <w:t>lso, Rel-19 semi-static switching mechanisms based on RRC configuration is reused.</w:t>
      </w:r>
    </w:p>
    <w:p w14:paraId="6DD59AF3" w14:textId="6BB3B91E" w:rsidR="00444549" w:rsidRDefault="004210F5" w:rsidP="00E63F49">
      <w:pPr>
        <w:rPr>
          <w:lang w:eastAsia="ko-KR"/>
        </w:rPr>
      </w:pPr>
      <w:r>
        <w:rPr>
          <w:rFonts w:hint="eastAsia"/>
          <w:lang w:eastAsia="ko-KR"/>
        </w:rPr>
        <w:t xml:space="preserve">According to the above scenario, RAN4 can </w:t>
      </w:r>
      <w:proofErr w:type="spellStart"/>
      <w:r>
        <w:rPr>
          <w:rFonts w:hint="eastAsia"/>
          <w:lang w:eastAsia="ko-KR"/>
        </w:rPr>
        <w:t>resue</w:t>
      </w:r>
      <w:proofErr w:type="spellEnd"/>
      <w:r>
        <w:rPr>
          <w:rFonts w:hint="eastAsia"/>
          <w:lang w:eastAsia="ko-KR"/>
        </w:rPr>
        <w:t xml:space="preserve"> most principle considered in Rel-19 LB CA WI phase. </w:t>
      </w:r>
    </w:p>
    <w:p w14:paraId="4F5EC21F" w14:textId="77777777" w:rsidR="004210F5" w:rsidRDefault="004210F5" w:rsidP="00E63F49">
      <w:pPr>
        <w:rPr>
          <w:lang w:eastAsia="ko-KR"/>
        </w:rPr>
      </w:pPr>
    </w:p>
    <w:p w14:paraId="7CD31C98" w14:textId="247E53A6" w:rsidR="00C617EB" w:rsidRPr="00C617EB" w:rsidRDefault="00C617EB" w:rsidP="00E63F49">
      <w:pPr>
        <w:rPr>
          <w:b/>
          <w:bCs/>
          <w:u w:val="single"/>
          <w:lang w:eastAsia="ko-KR"/>
        </w:rPr>
      </w:pPr>
      <w:r>
        <w:rPr>
          <w:rFonts w:hint="eastAsia"/>
          <w:b/>
          <w:bCs/>
          <w:u w:val="single"/>
          <w:lang w:eastAsia="ko-KR"/>
        </w:rPr>
        <w:t>S</w:t>
      </w:r>
      <w:r w:rsidRPr="00C617EB">
        <w:rPr>
          <w:b/>
          <w:bCs/>
          <w:u w:val="single"/>
          <w:lang w:eastAsia="ko-KR"/>
        </w:rPr>
        <w:t>witching pattern applicability for RRM requirement</w:t>
      </w:r>
    </w:p>
    <w:p w14:paraId="08FDEC88" w14:textId="65817F62" w:rsidR="00C617EB" w:rsidRPr="00C617EB" w:rsidRDefault="00C617EB" w:rsidP="00E63F49">
      <w:pPr>
        <w:rPr>
          <w:lang w:eastAsia="ko-KR"/>
        </w:rPr>
      </w:pPr>
      <w:r>
        <w:rPr>
          <w:lang w:eastAsia="ko-KR"/>
        </w:rPr>
        <w:t>F</w:t>
      </w:r>
      <w:r>
        <w:rPr>
          <w:rFonts w:hint="eastAsia"/>
          <w:lang w:eastAsia="ko-KR"/>
        </w:rPr>
        <w:t xml:space="preserve">or Rel-20 LB CA via switching, the semi-static switching mechanism based on RRC configuration defined in Rel-19 is </w:t>
      </w:r>
      <w:proofErr w:type="spellStart"/>
      <w:r>
        <w:rPr>
          <w:rFonts w:hint="eastAsia"/>
          <w:lang w:eastAsia="ko-KR"/>
        </w:rPr>
        <w:t>resued</w:t>
      </w:r>
      <w:proofErr w:type="spellEnd"/>
      <w:r>
        <w:rPr>
          <w:rFonts w:hint="eastAsia"/>
          <w:lang w:eastAsia="ko-KR"/>
        </w:rPr>
        <w:t xml:space="preserve">. Therefore, the same switching pattern applicability for RRM requirement could be </w:t>
      </w:r>
      <w:proofErr w:type="spellStart"/>
      <w:r>
        <w:rPr>
          <w:rFonts w:hint="eastAsia"/>
          <w:lang w:eastAsia="ko-KR"/>
        </w:rPr>
        <w:t>aaplied</w:t>
      </w:r>
      <w:proofErr w:type="spellEnd"/>
      <w:r>
        <w:rPr>
          <w:rFonts w:hint="eastAsia"/>
          <w:lang w:eastAsia="ko-KR"/>
        </w:rPr>
        <w:t xml:space="preserve"> for Rel-20 LB CA via switching with dual DL.</w:t>
      </w:r>
    </w:p>
    <w:p w14:paraId="34423838" w14:textId="77777777" w:rsidR="00C617EB" w:rsidRPr="00C617EB" w:rsidRDefault="00C617EB" w:rsidP="00C617EB">
      <w:pPr>
        <w:pStyle w:val="ad"/>
        <w:numPr>
          <w:ilvl w:val="1"/>
          <w:numId w:val="22"/>
        </w:numPr>
        <w:overflowPunct w:val="0"/>
        <w:autoSpaceDE w:val="0"/>
        <w:autoSpaceDN w:val="0"/>
        <w:adjustRightInd w:val="0"/>
        <w:ind w:leftChars="0" w:left="993"/>
        <w:textAlignment w:val="baseline"/>
        <w:rPr>
          <w:color w:val="000000" w:themeColor="text1"/>
        </w:rPr>
      </w:pPr>
      <w:r w:rsidRPr="00C617EB">
        <w:rPr>
          <w:color w:val="000000" w:themeColor="text1"/>
        </w:rPr>
        <w:t xml:space="preserve">For the SCell which has been </w:t>
      </w:r>
      <w:proofErr w:type="gramStart"/>
      <w:r w:rsidRPr="00C617EB">
        <w:rPr>
          <w:color w:val="000000" w:themeColor="text1"/>
        </w:rPr>
        <w:t>activated(</w:t>
      </w:r>
      <w:proofErr w:type="gramEnd"/>
      <w:r w:rsidRPr="00C617EB">
        <w:rPr>
          <w:color w:val="000000" w:themeColor="text1"/>
        </w:rPr>
        <w:t>i.e., after UE reporting valid CQI for SCell activation in section 8.3.2 TS38.133),</w:t>
      </w:r>
    </w:p>
    <w:p w14:paraId="6B73914F" w14:textId="77777777" w:rsidR="00C617EB" w:rsidRPr="00225C8C" w:rsidRDefault="00C617EB" w:rsidP="00C617EB">
      <w:pPr>
        <w:pStyle w:val="ad"/>
        <w:numPr>
          <w:ilvl w:val="2"/>
          <w:numId w:val="22"/>
        </w:numPr>
        <w:overflowPunct w:val="0"/>
        <w:autoSpaceDE w:val="0"/>
        <w:autoSpaceDN w:val="0"/>
        <w:adjustRightInd w:val="0"/>
        <w:ind w:leftChars="0"/>
        <w:textAlignment w:val="baseline"/>
        <w:rPr>
          <w:bCs/>
          <w:lang w:eastAsia="ko-KR"/>
        </w:rPr>
      </w:pPr>
      <w:r w:rsidRPr="00225C8C">
        <w:rPr>
          <w:bCs/>
          <w:lang w:eastAsia="ko-KR"/>
        </w:rPr>
        <w:t>The switching pattern for SDL SCell is applied.</w:t>
      </w:r>
    </w:p>
    <w:p w14:paraId="4B9A8327" w14:textId="77777777" w:rsidR="00C617EB" w:rsidRPr="00C617EB" w:rsidRDefault="00C617EB" w:rsidP="00C617EB">
      <w:pPr>
        <w:pStyle w:val="ad"/>
        <w:numPr>
          <w:ilvl w:val="1"/>
          <w:numId w:val="22"/>
        </w:numPr>
        <w:overflowPunct w:val="0"/>
        <w:autoSpaceDE w:val="0"/>
        <w:autoSpaceDN w:val="0"/>
        <w:adjustRightInd w:val="0"/>
        <w:ind w:leftChars="0" w:left="993"/>
        <w:textAlignment w:val="baseline"/>
        <w:rPr>
          <w:color w:val="000000" w:themeColor="text1"/>
        </w:rPr>
      </w:pPr>
      <w:r w:rsidRPr="00C617EB">
        <w:rPr>
          <w:color w:val="000000" w:themeColor="text1"/>
        </w:rPr>
        <w:t>For the SCell which is in activation procedure,</w:t>
      </w:r>
    </w:p>
    <w:p w14:paraId="01A647F6" w14:textId="305A8548" w:rsidR="00C617EB" w:rsidRPr="00225C8C" w:rsidRDefault="00C617EB" w:rsidP="00C617EB">
      <w:pPr>
        <w:pStyle w:val="ad"/>
        <w:numPr>
          <w:ilvl w:val="2"/>
          <w:numId w:val="22"/>
        </w:numPr>
        <w:overflowPunct w:val="0"/>
        <w:autoSpaceDE w:val="0"/>
        <w:autoSpaceDN w:val="0"/>
        <w:adjustRightInd w:val="0"/>
        <w:ind w:leftChars="0"/>
        <w:textAlignment w:val="baseline"/>
        <w:rPr>
          <w:bCs/>
          <w:lang w:eastAsia="ko-KR"/>
        </w:rPr>
      </w:pPr>
      <w:r w:rsidRPr="00225C8C">
        <w:rPr>
          <w:bCs/>
          <w:lang w:eastAsia="ko-KR"/>
        </w:rPr>
        <w:lastRenderedPageBreak/>
        <w:t>The switching pattern for SDL SCell is applied.</w:t>
      </w:r>
    </w:p>
    <w:p w14:paraId="5DEFE143" w14:textId="77777777" w:rsidR="00C617EB" w:rsidRPr="00C617EB" w:rsidRDefault="00C617EB" w:rsidP="00C617EB">
      <w:pPr>
        <w:pStyle w:val="ad"/>
        <w:numPr>
          <w:ilvl w:val="1"/>
          <w:numId w:val="22"/>
        </w:numPr>
        <w:overflowPunct w:val="0"/>
        <w:autoSpaceDE w:val="0"/>
        <w:autoSpaceDN w:val="0"/>
        <w:adjustRightInd w:val="0"/>
        <w:ind w:leftChars="0" w:left="993"/>
        <w:textAlignment w:val="baseline"/>
        <w:rPr>
          <w:color w:val="000000" w:themeColor="text1"/>
        </w:rPr>
      </w:pPr>
      <w:r w:rsidRPr="00C617EB">
        <w:rPr>
          <w:color w:val="000000" w:themeColor="text1"/>
        </w:rPr>
        <w:t>For the SCell which is deactivated,</w:t>
      </w:r>
    </w:p>
    <w:p w14:paraId="56A1BC60" w14:textId="77777777" w:rsidR="00C617EB" w:rsidRDefault="00C617EB" w:rsidP="00C617EB">
      <w:pPr>
        <w:pStyle w:val="ad"/>
        <w:numPr>
          <w:ilvl w:val="2"/>
          <w:numId w:val="22"/>
        </w:numPr>
        <w:overflowPunct w:val="0"/>
        <w:autoSpaceDE w:val="0"/>
        <w:autoSpaceDN w:val="0"/>
        <w:adjustRightInd w:val="0"/>
        <w:ind w:leftChars="0"/>
        <w:textAlignment w:val="baseline"/>
        <w:rPr>
          <w:bCs/>
          <w:lang w:eastAsia="ko-KR"/>
        </w:rPr>
      </w:pPr>
      <w:r w:rsidRPr="00225C8C">
        <w:rPr>
          <w:bCs/>
          <w:lang w:eastAsia="ko-KR"/>
        </w:rPr>
        <w:t>The switching pattern for SDL SCell is not applied.</w:t>
      </w:r>
    </w:p>
    <w:p w14:paraId="11CAEE26" w14:textId="77777777" w:rsidR="00E62BE3" w:rsidRPr="00E62BE3" w:rsidRDefault="00E62BE3" w:rsidP="00E62BE3">
      <w:pPr>
        <w:overflowPunct w:val="0"/>
        <w:autoSpaceDE w:val="0"/>
        <w:autoSpaceDN w:val="0"/>
        <w:adjustRightInd w:val="0"/>
        <w:textAlignment w:val="baseline"/>
        <w:rPr>
          <w:bCs/>
          <w:lang w:eastAsia="ko-KR"/>
        </w:rPr>
      </w:pPr>
    </w:p>
    <w:p w14:paraId="3F800F83" w14:textId="1CA8F8AE" w:rsidR="00C617EB" w:rsidRPr="00C617EB" w:rsidRDefault="00E62BE3" w:rsidP="00E62BE3">
      <w:pPr>
        <w:pStyle w:val="ad"/>
        <w:numPr>
          <w:ilvl w:val="0"/>
          <w:numId w:val="24"/>
        </w:numPr>
        <w:ind w:leftChars="0"/>
        <w:rPr>
          <w:lang w:eastAsia="ko-KR"/>
        </w:rPr>
      </w:pPr>
      <w:r w:rsidRPr="00E62BE3">
        <w:rPr>
          <w:rFonts w:hint="eastAsia"/>
          <w:b/>
          <w:bCs/>
          <w:i/>
          <w:iCs/>
          <w:lang w:eastAsia="ko-KR"/>
        </w:rPr>
        <w:t>Proposal 1</w:t>
      </w:r>
      <w:r>
        <w:rPr>
          <w:rFonts w:hint="eastAsia"/>
          <w:lang w:eastAsia="ko-KR"/>
        </w:rPr>
        <w:t>: Switching pattern applicability for RRM requirements for Rel-19 LB CA can be reused</w:t>
      </w:r>
    </w:p>
    <w:p w14:paraId="4FD359E0" w14:textId="77777777" w:rsidR="00E62BE3" w:rsidRPr="00C617EB" w:rsidRDefault="00E62BE3" w:rsidP="00E62BE3">
      <w:pPr>
        <w:pStyle w:val="ad"/>
        <w:numPr>
          <w:ilvl w:val="1"/>
          <w:numId w:val="23"/>
        </w:numPr>
        <w:overflowPunct w:val="0"/>
        <w:autoSpaceDE w:val="0"/>
        <w:autoSpaceDN w:val="0"/>
        <w:adjustRightInd w:val="0"/>
        <w:ind w:leftChars="0" w:left="1985" w:hanging="298"/>
        <w:textAlignment w:val="baseline"/>
        <w:rPr>
          <w:color w:val="000000" w:themeColor="text1"/>
        </w:rPr>
      </w:pPr>
      <w:r w:rsidRPr="00C617EB">
        <w:rPr>
          <w:color w:val="000000" w:themeColor="text1"/>
        </w:rPr>
        <w:t xml:space="preserve">For the SCell which has been </w:t>
      </w:r>
      <w:proofErr w:type="gramStart"/>
      <w:r w:rsidRPr="00C617EB">
        <w:rPr>
          <w:color w:val="000000" w:themeColor="text1"/>
        </w:rPr>
        <w:t>activated(</w:t>
      </w:r>
      <w:proofErr w:type="gramEnd"/>
      <w:r w:rsidRPr="00C617EB">
        <w:rPr>
          <w:color w:val="000000" w:themeColor="text1"/>
        </w:rPr>
        <w:t>i.e., after UE reporting valid CQI for SCell activation in section 8.3.2 TS38.133),</w:t>
      </w:r>
    </w:p>
    <w:p w14:paraId="7A2BBB0A" w14:textId="77777777" w:rsidR="00E62BE3" w:rsidRPr="00225C8C" w:rsidRDefault="00E62BE3" w:rsidP="00E62BE3">
      <w:pPr>
        <w:pStyle w:val="ad"/>
        <w:numPr>
          <w:ilvl w:val="2"/>
          <w:numId w:val="23"/>
        </w:numPr>
        <w:overflowPunct w:val="0"/>
        <w:autoSpaceDE w:val="0"/>
        <w:autoSpaceDN w:val="0"/>
        <w:adjustRightInd w:val="0"/>
        <w:ind w:leftChars="0" w:left="2268" w:hanging="298"/>
        <w:textAlignment w:val="baseline"/>
        <w:rPr>
          <w:bCs/>
          <w:lang w:eastAsia="ko-KR"/>
        </w:rPr>
      </w:pPr>
      <w:r w:rsidRPr="00225C8C">
        <w:rPr>
          <w:bCs/>
          <w:lang w:eastAsia="ko-KR"/>
        </w:rPr>
        <w:t>The switching pattern for SDL SCell is applied.</w:t>
      </w:r>
    </w:p>
    <w:p w14:paraId="7AB37893" w14:textId="77777777" w:rsidR="00E62BE3" w:rsidRPr="00C617EB" w:rsidRDefault="00E62BE3" w:rsidP="00E62BE3">
      <w:pPr>
        <w:pStyle w:val="ad"/>
        <w:numPr>
          <w:ilvl w:val="1"/>
          <w:numId w:val="23"/>
        </w:numPr>
        <w:overflowPunct w:val="0"/>
        <w:autoSpaceDE w:val="0"/>
        <w:autoSpaceDN w:val="0"/>
        <w:adjustRightInd w:val="0"/>
        <w:ind w:leftChars="0" w:left="1985" w:hanging="298"/>
        <w:textAlignment w:val="baseline"/>
        <w:rPr>
          <w:color w:val="000000" w:themeColor="text1"/>
        </w:rPr>
      </w:pPr>
      <w:r w:rsidRPr="00C617EB">
        <w:rPr>
          <w:color w:val="000000" w:themeColor="text1"/>
        </w:rPr>
        <w:t>For the SCell which is in activation procedure,</w:t>
      </w:r>
    </w:p>
    <w:p w14:paraId="522588AD" w14:textId="77777777" w:rsidR="00E62BE3" w:rsidRPr="00225C8C" w:rsidRDefault="00E62BE3" w:rsidP="00E62BE3">
      <w:pPr>
        <w:pStyle w:val="ad"/>
        <w:numPr>
          <w:ilvl w:val="2"/>
          <w:numId w:val="23"/>
        </w:numPr>
        <w:overflowPunct w:val="0"/>
        <w:autoSpaceDE w:val="0"/>
        <w:autoSpaceDN w:val="0"/>
        <w:adjustRightInd w:val="0"/>
        <w:ind w:leftChars="0" w:left="2268" w:hanging="298"/>
        <w:textAlignment w:val="baseline"/>
        <w:rPr>
          <w:bCs/>
          <w:lang w:eastAsia="ko-KR"/>
        </w:rPr>
      </w:pPr>
      <w:r w:rsidRPr="00225C8C">
        <w:rPr>
          <w:bCs/>
          <w:lang w:eastAsia="ko-KR"/>
        </w:rPr>
        <w:t>The switching pattern for SDL SCell is applied.</w:t>
      </w:r>
    </w:p>
    <w:p w14:paraId="04F936A2" w14:textId="77777777" w:rsidR="00E62BE3" w:rsidRPr="00C617EB" w:rsidRDefault="00E62BE3" w:rsidP="00E62BE3">
      <w:pPr>
        <w:pStyle w:val="ad"/>
        <w:numPr>
          <w:ilvl w:val="1"/>
          <w:numId w:val="23"/>
        </w:numPr>
        <w:overflowPunct w:val="0"/>
        <w:autoSpaceDE w:val="0"/>
        <w:autoSpaceDN w:val="0"/>
        <w:adjustRightInd w:val="0"/>
        <w:ind w:leftChars="0" w:left="1985" w:hanging="298"/>
        <w:textAlignment w:val="baseline"/>
        <w:rPr>
          <w:color w:val="000000" w:themeColor="text1"/>
        </w:rPr>
      </w:pPr>
      <w:r w:rsidRPr="00C617EB">
        <w:rPr>
          <w:color w:val="000000" w:themeColor="text1"/>
        </w:rPr>
        <w:t>For the SCell which is deactivated,</w:t>
      </w:r>
    </w:p>
    <w:p w14:paraId="67B199E6" w14:textId="77777777" w:rsidR="00E62BE3" w:rsidRDefault="00E62BE3" w:rsidP="00E62BE3">
      <w:pPr>
        <w:pStyle w:val="ad"/>
        <w:numPr>
          <w:ilvl w:val="2"/>
          <w:numId w:val="23"/>
        </w:numPr>
        <w:overflowPunct w:val="0"/>
        <w:autoSpaceDE w:val="0"/>
        <w:autoSpaceDN w:val="0"/>
        <w:adjustRightInd w:val="0"/>
        <w:ind w:leftChars="0" w:left="2268" w:hanging="298"/>
        <w:textAlignment w:val="baseline"/>
        <w:rPr>
          <w:bCs/>
          <w:lang w:eastAsia="ko-KR"/>
        </w:rPr>
      </w:pPr>
      <w:r w:rsidRPr="00225C8C">
        <w:rPr>
          <w:bCs/>
          <w:lang w:eastAsia="ko-KR"/>
        </w:rPr>
        <w:t>The switching pattern for SDL SCell is not applied.</w:t>
      </w:r>
    </w:p>
    <w:p w14:paraId="240378E9" w14:textId="77777777" w:rsidR="00C617EB" w:rsidRDefault="00C617EB" w:rsidP="00E63F49">
      <w:pPr>
        <w:rPr>
          <w:lang w:eastAsia="ko-KR"/>
        </w:rPr>
      </w:pPr>
    </w:p>
    <w:p w14:paraId="09816763" w14:textId="68D87686" w:rsidR="00090615" w:rsidRPr="00090615" w:rsidRDefault="00090615" w:rsidP="00E63F49">
      <w:pPr>
        <w:rPr>
          <w:b/>
          <w:bCs/>
          <w:u w:val="single"/>
          <w:lang w:eastAsia="ko-KR"/>
        </w:rPr>
      </w:pPr>
      <w:r w:rsidRPr="00090615">
        <w:rPr>
          <w:rFonts w:hint="eastAsia"/>
          <w:b/>
          <w:bCs/>
          <w:u w:val="single"/>
          <w:lang w:eastAsia="ko-KR"/>
        </w:rPr>
        <w:t>RRM requirement applicability</w:t>
      </w:r>
    </w:p>
    <w:p w14:paraId="3E565226" w14:textId="542CF302" w:rsidR="00090615" w:rsidRDefault="00090615" w:rsidP="00E63F49">
      <w:pPr>
        <w:rPr>
          <w:lang w:eastAsia="ko-KR"/>
        </w:rPr>
      </w:pPr>
      <w:r>
        <w:rPr>
          <w:rFonts w:hint="eastAsia"/>
          <w:lang w:eastAsia="ko-KR"/>
        </w:rPr>
        <w:t>In Rel-19, RRM requirement applicability has been agreed</w:t>
      </w:r>
    </w:p>
    <w:p w14:paraId="20BCE243" w14:textId="77777777" w:rsidR="00090615" w:rsidRPr="00090615" w:rsidRDefault="00090615" w:rsidP="00090615">
      <w:pPr>
        <w:pStyle w:val="ad"/>
        <w:numPr>
          <w:ilvl w:val="1"/>
          <w:numId w:val="22"/>
        </w:numPr>
        <w:overflowPunct w:val="0"/>
        <w:autoSpaceDE w:val="0"/>
        <w:autoSpaceDN w:val="0"/>
        <w:adjustRightInd w:val="0"/>
        <w:ind w:leftChars="0" w:left="993"/>
        <w:textAlignment w:val="baseline"/>
        <w:rPr>
          <w:color w:val="000000" w:themeColor="text1"/>
        </w:rPr>
      </w:pPr>
      <w:r w:rsidRPr="00090615">
        <w:rPr>
          <w:color w:val="000000" w:themeColor="text1"/>
        </w:rPr>
        <w:t>for gap-less based L3 measurement and L1 measurement of a serving carrier which can be either FDD PCC or activated SDL SCC: </w:t>
      </w:r>
    </w:p>
    <w:p w14:paraId="0940EFB9" w14:textId="642573B9" w:rsidR="00090615" w:rsidRPr="00090615" w:rsidRDefault="00090615" w:rsidP="00090615">
      <w:pPr>
        <w:pStyle w:val="ad"/>
        <w:numPr>
          <w:ilvl w:val="2"/>
          <w:numId w:val="22"/>
        </w:numPr>
        <w:overflowPunct w:val="0"/>
        <w:autoSpaceDE w:val="0"/>
        <w:autoSpaceDN w:val="0"/>
        <w:adjustRightInd w:val="0"/>
        <w:ind w:leftChars="0"/>
        <w:textAlignment w:val="baseline"/>
        <w:rPr>
          <w:color w:val="000000" w:themeColor="text1"/>
        </w:rPr>
      </w:pPr>
      <w:r w:rsidRPr="00090615">
        <w:rPr>
          <w:color w:val="000000" w:themeColor="text1"/>
        </w:rPr>
        <w:t>a.   If all {the SSB occasions in SMTC window} or {SSB occasions or CSI-RS for L1 measurement} are available based on the LB-CA switching pattern, no delay extension is allowed.</w:t>
      </w:r>
    </w:p>
    <w:p w14:paraId="1B393558" w14:textId="77777777" w:rsidR="00090615" w:rsidRPr="00090615" w:rsidRDefault="00090615" w:rsidP="00090615">
      <w:pPr>
        <w:pStyle w:val="ad"/>
        <w:numPr>
          <w:ilvl w:val="2"/>
          <w:numId w:val="22"/>
        </w:numPr>
        <w:overflowPunct w:val="0"/>
        <w:autoSpaceDE w:val="0"/>
        <w:autoSpaceDN w:val="0"/>
        <w:adjustRightInd w:val="0"/>
        <w:ind w:leftChars="0"/>
        <w:textAlignment w:val="baseline"/>
        <w:rPr>
          <w:color w:val="000000" w:themeColor="text1"/>
        </w:rPr>
      </w:pPr>
      <w:r w:rsidRPr="00090615">
        <w:rPr>
          <w:color w:val="000000" w:themeColor="text1"/>
        </w:rPr>
        <w:t xml:space="preserve">b.   If a fraction of {the SSB occasions in SMTC </w:t>
      </w:r>
      <w:proofErr w:type="gramStart"/>
      <w:r w:rsidRPr="00090615">
        <w:rPr>
          <w:color w:val="000000" w:themeColor="text1"/>
        </w:rPr>
        <w:t>window }</w:t>
      </w:r>
      <w:proofErr w:type="gramEnd"/>
      <w:r w:rsidRPr="00090615">
        <w:rPr>
          <w:color w:val="000000" w:themeColor="text1"/>
        </w:rPr>
        <w:t xml:space="preserve"> or {SSB occasions or CSI-RS for L1 measurement} are not available based on the LB-CA switching pattern, the delay is extended in accordance </w:t>
      </w:r>
      <w:proofErr w:type="gramStart"/>
      <w:r w:rsidRPr="00090615">
        <w:rPr>
          <w:color w:val="000000" w:themeColor="text1"/>
        </w:rPr>
        <w:t>to</w:t>
      </w:r>
      <w:proofErr w:type="gramEnd"/>
      <w:r w:rsidRPr="00090615">
        <w:rPr>
          <w:color w:val="000000" w:themeColor="text1"/>
        </w:rPr>
        <w:t xml:space="preserve"> the fraction of available occasions.</w:t>
      </w:r>
    </w:p>
    <w:p w14:paraId="7CC04017" w14:textId="77777777" w:rsidR="00090615" w:rsidRPr="00090615" w:rsidRDefault="00090615" w:rsidP="00090615">
      <w:pPr>
        <w:pStyle w:val="ad"/>
        <w:numPr>
          <w:ilvl w:val="2"/>
          <w:numId w:val="22"/>
        </w:numPr>
        <w:overflowPunct w:val="0"/>
        <w:autoSpaceDE w:val="0"/>
        <w:autoSpaceDN w:val="0"/>
        <w:adjustRightInd w:val="0"/>
        <w:ind w:leftChars="0"/>
        <w:textAlignment w:val="baseline"/>
        <w:rPr>
          <w:color w:val="000000" w:themeColor="text1"/>
        </w:rPr>
      </w:pPr>
      <w:r w:rsidRPr="00090615">
        <w:rPr>
          <w:color w:val="000000" w:themeColor="text1"/>
        </w:rPr>
        <w:t>c.   If no {SSB occasions in SMTC window} or {SSB occasions or CSI-RS for L1 measurement} are available based on the LB-CA switching pattern, the corresponding requirements do not apply.</w:t>
      </w:r>
    </w:p>
    <w:p w14:paraId="1393ED5D" w14:textId="62062232" w:rsidR="00090615" w:rsidRDefault="00090615" w:rsidP="00090615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 xml:space="preserve">In Rel-20, </w:t>
      </w:r>
      <w:proofErr w:type="spellStart"/>
      <w:r w:rsidR="005F1DB4">
        <w:rPr>
          <w:rFonts w:hint="eastAsia"/>
          <w:color w:val="000000" w:themeColor="text1"/>
          <w:lang w:eastAsia="ko-KR"/>
        </w:rPr>
        <w:t>durting</w:t>
      </w:r>
      <w:proofErr w:type="spellEnd"/>
      <w:r w:rsidR="005F1DB4">
        <w:rPr>
          <w:rFonts w:hint="eastAsia"/>
          <w:color w:val="000000" w:themeColor="text1"/>
          <w:lang w:eastAsia="ko-KR"/>
        </w:rPr>
        <w:t xml:space="preserve"> UE </w:t>
      </w:r>
      <w:proofErr w:type="spellStart"/>
      <w:r w:rsidR="005F1DB4">
        <w:rPr>
          <w:rFonts w:hint="eastAsia"/>
          <w:color w:val="000000" w:themeColor="text1"/>
          <w:lang w:eastAsia="ko-KR"/>
        </w:rPr>
        <w:t>staty</w:t>
      </w:r>
      <w:proofErr w:type="spellEnd"/>
      <w:r w:rsidR="005F1DB4">
        <w:rPr>
          <w:rFonts w:hint="eastAsia"/>
          <w:color w:val="000000" w:themeColor="text1"/>
          <w:lang w:eastAsia="ko-KR"/>
        </w:rPr>
        <w:t xml:space="preserve"> SDL carrier, UE can </w:t>
      </w:r>
      <w:r w:rsidR="005F1DB4">
        <w:rPr>
          <w:color w:val="000000" w:themeColor="text1"/>
          <w:lang w:eastAsia="ko-KR"/>
        </w:rPr>
        <w:t>receive</w:t>
      </w:r>
      <w:r w:rsidR="005F1DB4">
        <w:rPr>
          <w:rFonts w:hint="eastAsia"/>
          <w:color w:val="000000" w:themeColor="text1"/>
          <w:lang w:eastAsia="ko-KR"/>
        </w:rPr>
        <w:t xml:space="preserve"> signal from both FDD DL and SDL carriers simultaneously. Therefore, the RRM requirement applicability for Rel-20 enhanced LB CA </w:t>
      </w:r>
      <w:r w:rsidR="005F1DB4">
        <w:rPr>
          <w:color w:val="000000" w:themeColor="text1"/>
          <w:lang w:eastAsia="ko-KR"/>
        </w:rPr>
        <w:t>should</w:t>
      </w:r>
      <w:r w:rsidR="005F1DB4">
        <w:rPr>
          <w:rFonts w:hint="eastAsia"/>
          <w:color w:val="000000" w:themeColor="text1"/>
          <w:lang w:eastAsia="ko-KR"/>
        </w:rPr>
        <w:t xml:space="preserve"> be applied to only SDL carriers.</w:t>
      </w:r>
    </w:p>
    <w:p w14:paraId="27631743" w14:textId="401BF569" w:rsidR="005F1DB4" w:rsidRPr="00090615" w:rsidRDefault="005F1DB4" w:rsidP="005F1DB4">
      <w:pPr>
        <w:pStyle w:val="ad"/>
        <w:numPr>
          <w:ilvl w:val="1"/>
          <w:numId w:val="22"/>
        </w:numPr>
        <w:overflowPunct w:val="0"/>
        <w:autoSpaceDE w:val="0"/>
        <w:autoSpaceDN w:val="0"/>
        <w:adjustRightInd w:val="0"/>
        <w:ind w:leftChars="0" w:left="993"/>
        <w:textAlignment w:val="baseline"/>
        <w:rPr>
          <w:color w:val="000000" w:themeColor="text1"/>
        </w:rPr>
      </w:pPr>
      <w:r>
        <w:rPr>
          <w:rFonts w:hint="eastAsia"/>
          <w:color w:val="000000" w:themeColor="text1"/>
          <w:lang w:eastAsia="ko-KR"/>
        </w:rPr>
        <w:t>F</w:t>
      </w:r>
      <w:r w:rsidRPr="00090615">
        <w:rPr>
          <w:color w:val="000000" w:themeColor="text1"/>
        </w:rPr>
        <w:t>or gap-less based L3 measurement and L1 measurement of activated SDL SCC: </w:t>
      </w:r>
    </w:p>
    <w:p w14:paraId="1F80294D" w14:textId="77777777" w:rsidR="005F1DB4" w:rsidRPr="00090615" w:rsidRDefault="005F1DB4" w:rsidP="005F1DB4">
      <w:pPr>
        <w:pStyle w:val="ad"/>
        <w:numPr>
          <w:ilvl w:val="2"/>
          <w:numId w:val="22"/>
        </w:numPr>
        <w:overflowPunct w:val="0"/>
        <w:autoSpaceDE w:val="0"/>
        <w:autoSpaceDN w:val="0"/>
        <w:adjustRightInd w:val="0"/>
        <w:ind w:leftChars="0"/>
        <w:textAlignment w:val="baseline"/>
        <w:rPr>
          <w:color w:val="000000" w:themeColor="text1"/>
        </w:rPr>
      </w:pPr>
      <w:r w:rsidRPr="00090615">
        <w:rPr>
          <w:color w:val="000000" w:themeColor="text1"/>
        </w:rPr>
        <w:t> a.   If all {the SSB occasions in SMTC window} or {SSB occasions or CSI-RS for L1 measurement} are available based on the LB-CA switching pattern, no delay extension is allowed.</w:t>
      </w:r>
    </w:p>
    <w:p w14:paraId="12BD3F26" w14:textId="77777777" w:rsidR="005F1DB4" w:rsidRPr="00090615" w:rsidRDefault="005F1DB4" w:rsidP="005F1DB4">
      <w:pPr>
        <w:pStyle w:val="ad"/>
        <w:numPr>
          <w:ilvl w:val="2"/>
          <w:numId w:val="22"/>
        </w:numPr>
        <w:overflowPunct w:val="0"/>
        <w:autoSpaceDE w:val="0"/>
        <w:autoSpaceDN w:val="0"/>
        <w:adjustRightInd w:val="0"/>
        <w:ind w:leftChars="0"/>
        <w:textAlignment w:val="baseline"/>
        <w:rPr>
          <w:color w:val="000000" w:themeColor="text1"/>
        </w:rPr>
      </w:pPr>
      <w:r w:rsidRPr="00090615">
        <w:rPr>
          <w:color w:val="000000" w:themeColor="text1"/>
        </w:rPr>
        <w:t xml:space="preserve">b.   If a fraction of {the SSB occasions in SMTC </w:t>
      </w:r>
      <w:proofErr w:type="gramStart"/>
      <w:r w:rsidRPr="00090615">
        <w:rPr>
          <w:color w:val="000000" w:themeColor="text1"/>
        </w:rPr>
        <w:t>window }</w:t>
      </w:r>
      <w:proofErr w:type="gramEnd"/>
      <w:r w:rsidRPr="00090615">
        <w:rPr>
          <w:color w:val="000000" w:themeColor="text1"/>
        </w:rPr>
        <w:t xml:space="preserve"> or {SSB occasions or CSI-RS for L1 measurement} are not available based on the LB-CA switching pattern, the delay is extended in accordance </w:t>
      </w:r>
      <w:proofErr w:type="gramStart"/>
      <w:r w:rsidRPr="00090615">
        <w:rPr>
          <w:color w:val="000000" w:themeColor="text1"/>
        </w:rPr>
        <w:t>to</w:t>
      </w:r>
      <w:proofErr w:type="gramEnd"/>
      <w:r w:rsidRPr="00090615">
        <w:rPr>
          <w:color w:val="000000" w:themeColor="text1"/>
        </w:rPr>
        <w:t xml:space="preserve"> the fraction of available occasions.</w:t>
      </w:r>
    </w:p>
    <w:p w14:paraId="012C55EC" w14:textId="77777777" w:rsidR="005F1DB4" w:rsidRPr="00090615" w:rsidRDefault="005F1DB4" w:rsidP="005F1DB4">
      <w:pPr>
        <w:pStyle w:val="ad"/>
        <w:numPr>
          <w:ilvl w:val="2"/>
          <w:numId w:val="22"/>
        </w:numPr>
        <w:overflowPunct w:val="0"/>
        <w:autoSpaceDE w:val="0"/>
        <w:autoSpaceDN w:val="0"/>
        <w:adjustRightInd w:val="0"/>
        <w:ind w:leftChars="0"/>
        <w:textAlignment w:val="baseline"/>
        <w:rPr>
          <w:color w:val="000000" w:themeColor="text1"/>
        </w:rPr>
      </w:pPr>
      <w:r w:rsidRPr="00090615">
        <w:rPr>
          <w:color w:val="000000" w:themeColor="text1"/>
        </w:rPr>
        <w:t>c.   If no {SSB occasions in SMTC window} or {SSB occasions or CSI-RS for L1 measurement} are available based on the LB-CA switching pattern, the corresponding requirements do not apply.</w:t>
      </w:r>
    </w:p>
    <w:p w14:paraId="6CEA9AC1" w14:textId="77777777" w:rsidR="005F1DB4" w:rsidRDefault="005F1DB4" w:rsidP="005F1DB4">
      <w:pPr>
        <w:keepNext/>
        <w:overflowPunct w:val="0"/>
        <w:autoSpaceDE w:val="0"/>
        <w:autoSpaceDN w:val="0"/>
        <w:adjustRightInd w:val="0"/>
        <w:textAlignment w:val="baseline"/>
      </w:pPr>
      <w:r>
        <w:object w:dxaOrig="15076" w:dyaOrig="2431" w14:anchorId="7AA370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2.9pt;height:79.5pt" o:ole="">
            <v:imagedata r:id="rId8" o:title=""/>
          </v:shape>
          <o:OLEObject Type="Embed" ProgID="Visio.Drawing.15" ShapeID="_x0000_i1025" DrawAspect="Content" ObjectID="_1820932548" r:id="rId9"/>
        </w:object>
      </w:r>
    </w:p>
    <w:p w14:paraId="17E280F8" w14:textId="22A4F0CA" w:rsidR="00090615" w:rsidRPr="005F1DB4" w:rsidRDefault="005F1DB4" w:rsidP="005F1DB4">
      <w:pPr>
        <w:pStyle w:val="a7"/>
        <w:jc w:val="center"/>
        <w:rPr>
          <w:b w:val="0"/>
          <w:bCs w:val="0"/>
        </w:rPr>
      </w:pPr>
      <w:r w:rsidRPr="005F1DB4">
        <w:rPr>
          <w:b w:val="0"/>
          <w:bCs w:val="0"/>
        </w:rPr>
        <w:t xml:space="preserve">Figure </w:t>
      </w:r>
      <w:r w:rsidRPr="005F1DB4">
        <w:rPr>
          <w:b w:val="0"/>
          <w:bCs w:val="0"/>
        </w:rPr>
        <w:fldChar w:fldCharType="begin"/>
      </w:r>
      <w:r w:rsidRPr="005F1DB4">
        <w:rPr>
          <w:b w:val="0"/>
          <w:bCs w:val="0"/>
        </w:rPr>
        <w:instrText xml:space="preserve"> SEQ Figure \* ARABIC </w:instrText>
      </w:r>
      <w:r w:rsidRPr="005F1DB4">
        <w:rPr>
          <w:b w:val="0"/>
          <w:bCs w:val="0"/>
        </w:rPr>
        <w:fldChar w:fldCharType="separate"/>
      </w:r>
      <w:r w:rsidRPr="005F1DB4">
        <w:rPr>
          <w:b w:val="0"/>
          <w:bCs w:val="0"/>
          <w:noProof/>
        </w:rPr>
        <w:t>1</w:t>
      </w:r>
      <w:r w:rsidRPr="005F1DB4">
        <w:rPr>
          <w:b w:val="0"/>
          <w:bCs w:val="0"/>
        </w:rPr>
        <w:fldChar w:fldCharType="end"/>
      </w:r>
      <w:r w:rsidRPr="005F1DB4">
        <w:rPr>
          <w:rFonts w:hint="eastAsia"/>
          <w:b w:val="0"/>
          <w:bCs w:val="0"/>
          <w:lang w:eastAsia="ko-KR"/>
        </w:rPr>
        <w:t xml:space="preserve"> LB CA via switching with dual DL between FDD and SDL band</w:t>
      </w:r>
    </w:p>
    <w:p w14:paraId="6BB3C3F3" w14:textId="32579F75" w:rsidR="005F1DB4" w:rsidRDefault="005F1DB4" w:rsidP="00090615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lang w:eastAsia="ko-KR"/>
        </w:rPr>
      </w:pPr>
    </w:p>
    <w:p w14:paraId="5260228D" w14:textId="1D080D18" w:rsidR="005F1DB4" w:rsidRDefault="005F1DB4" w:rsidP="005F1DB4">
      <w:pPr>
        <w:pStyle w:val="ad"/>
        <w:numPr>
          <w:ilvl w:val="0"/>
          <w:numId w:val="23"/>
        </w:numPr>
        <w:overflowPunct w:val="0"/>
        <w:autoSpaceDE w:val="0"/>
        <w:autoSpaceDN w:val="0"/>
        <w:adjustRightInd w:val="0"/>
        <w:ind w:leftChars="0"/>
        <w:textAlignment w:val="baseline"/>
        <w:rPr>
          <w:color w:val="000000" w:themeColor="text1"/>
          <w:lang w:eastAsia="ko-KR"/>
        </w:rPr>
      </w:pPr>
      <w:r w:rsidRPr="004F183C">
        <w:rPr>
          <w:rFonts w:hint="eastAsia"/>
          <w:b/>
          <w:bCs/>
          <w:i/>
          <w:iCs/>
          <w:color w:val="000000" w:themeColor="text1"/>
          <w:lang w:eastAsia="ko-KR"/>
        </w:rPr>
        <w:t xml:space="preserve">Proposal </w:t>
      </w:r>
      <w:r w:rsidR="00E62BE3">
        <w:rPr>
          <w:rFonts w:hint="eastAsia"/>
          <w:b/>
          <w:bCs/>
          <w:i/>
          <w:iCs/>
          <w:color w:val="000000" w:themeColor="text1"/>
          <w:lang w:eastAsia="ko-KR"/>
        </w:rPr>
        <w:t>2</w:t>
      </w:r>
      <w:r>
        <w:rPr>
          <w:rFonts w:hint="eastAsia"/>
          <w:color w:val="000000" w:themeColor="text1"/>
          <w:lang w:eastAsia="ko-KR"/>
        </w:rPr>
        <w:t>: RRM requirement applicability for Rel-20 enhanced LB CA via switching</w:t>
      </w:r>
    </w:p>
    <w:p w14:paraId="44821693" w14:textId="77777777" w:rsidR="005F1DB4" w:rsidRPr="00090615" w:rsidRDefault="005F1DB4" w:rsidP="005F1DB4">
      <w:pPr>
        <w:pStyle w:val="ad"/>
        <w:numPr>
          <w:ilvl w:val="1"/>
          <w:numId w:val="23"/>
        </w:numPr>
        <w:overflowPunct w:val="0"/>
        <w:autoSpaceDE w:val="0"/>
        <w:autoSpaceDN w:val="0"/>
        <w:adjustRightInd w:val="0"/>
        <w:ind w:leftChars="0" w:left="1985" w:hanging="298"/>
        <w:textAlignment w:val="baseline"/>
        <w:rPr>
          <w:color w:val="000000" w:themeColor="text1"/>
        </w:rPr>
      </w:pPr>
      <w:r>
        <w:rPr>
          <w:rFonts w:hint="eastAsia"/>
          <w:color w:val="000000" w:themeColor="text1"/>
          <w:lang w:eastAsia="ko-KR"/>
        </w:rPr>
        <w:t>F</w:t>
      </w:r>
      <w:r w:rsidRPr="00090615">
        <w:rPr>
          <w:color w:val="000000" w:themeColor="text1"/>
        </w:rPr>
        <w:t xml:space="preserve">or gap-less based L3 measurement and L1 measurement </w:t>
      </w:r>
      <w:r w:rsidRPr="00090615">
        <w:rPr>
          <w:color w:val="EE0000"/>
        </w:rPr>
        <w:t>of activated SDL SCC</w:t>
      </w:r>
      <w:r w:rsidRPr="00090615">
        <w:rPr>
          <w:color w:val="000000" w:themeColor="text1"/>
        </w:rPr>
        <w:t>: </w:t>
      </w:r>
    </w:p>
    <w:p w14:paraId="4DA8D3B4" w14:textId="585E2F89" w:rsidR="005F1DB4" w:rsidRPr="00090615" w:rsidRDefault="005F1DB4" w:rsidP="005F1DB4">
      <w:pPr>
        <w:pStyle w:val="ad"/>
        <w:numPr>
          <w:ilvl w:val="2"/>
          <w:numId w:val="23"/>
        </w:numPr>
        <w:overflowPunct w:val="0"/>
        <w:autoSpaceDE w:val="0"/>
        <w:autoSpaceDN w:val="0"/>
        <w:adjustRightInd w:val="0"/>
        <w:ind w:leftChars="0" w:left="2268" w:hanging="298"/>
        <w:textAlignment w:val="baseline"/>
        <w:rPr>
          <w:color w:val="000000" w:themeColor="text1"/>
        </w:rPr>
      </w:pPr>
      <w:r w:rsidRPr="00090615">
        <w:rPr>
          <w:color w:val="000000" w:themeColor="text1"/>
        </w:rPr>
        <w:t>a. If all {the SSB occasions in SMTC window} or {SSB occasions or CSI-RS for L1 measurement} are available based on the LB-CA switching pattern, no delay extension is allowed.</w:t>
      </w:r>
    </w:p>
    <w:p w14:paraId="60CE731C" w14:textId="3198F927" w:rsidR="005F1DB4" w:rsidRPr="00090615" w:rsidRDefault="005F1DB4" w:rsidP="004F183C">
      <w:pPr>
        <w:pStyle w:val="ad"/>
        <w:numPr>
          <w:ilvl w:val="2"/>
          <w:numId w:val="23"/>
        </w:numPr>
        <w:overflowPunct w:val="0"/>
        <w:autoSpaceDE w:val="0"/>
        <w:autoSpaceDN w:val="0"/>
        <w:adjustRightInd w:val="0"/>
        <w:ind w:leftChars="0" w:left="2268" w:hanging="298"/>
        <w:textAlignment w:val="baseline"/>
        <w:rPr>
          <w:color w:val="000000" w:themeColor="text1"/>
        </w:rPr>
      </w:pPr>
      <w:r w:rsidRPr="00090615">
        <w:rPr>
          <w:color w:val="000000" w:themeColor="text1"/>
        </w:rPr>
        <w:t xml:space="preserve">b. If a fraction of {the SSB occasions in SMTC </w:t>
      </w:r>
      <w:proofErr w:type="gramStart"/>
      <w:r w:rsidRPr="00090615">
        <w:rPr>
          <w:color w:val="000000" w:themeColor="text1"/>
        </w:rPr>
        <w:t>window }</w:t>
      </w:r>
      <w:proofErr w:type="gramEnd"/>
      <w:r w:rsidRPr="00090615">
        <w:rPr>
          <w:color w:val="000000" w:themeColor="text1"/>
        </w:rPr>
        <w:t xml:space="preserve"> or {SSB occasions or CSI-RS for L1 measurement} are not available based on the LB-CA switching pattern, the delay is extended in accordance </w:t>
      </w:r>
      <w:proofErr w:type="gramStart"/>
      <w:r w:rsidRPr="00090615">
        <w:rPr>
          <w:color w:val="000000" w:themeColor="text1"/>
        </w:rPr>
        <w:t>to</w:t>
      </w:r>
      <w:proofErr w:type="gramEnd"/>
      <w:r w:rsidRPr="00090615">
        <w:rPr>
          <w:color w:val="000000" w:themeColor="text1"/>
        </w:rPr>
        <w:t xml:space="preserve"> the fraction of available occasions.</w:t>
      </w:r>
    </w:p>
    <w:p w14:paraId="6B22E764" w14:textId="5FC9C2AC" w:rsidR="005F1DB4" w:rsidRPr="00090615" w:rsidRDefault="005F1DB4" w:rsidP="004F183C">
      <w:pPr>
        <w:pStyle w:val="ad"/>
        <w:numPr>
          <w:ilvl w:val="2"/>
          <w:numId w:val="23"/>
        </w:numPr>
        <w:overflowPunct w:val="0"/>
        <w:autoSpaceDE w:val="0"/>
        <w:autoSpaceDN w:val="0"/>
        <w:adjustRightInd w:val="0"/>
        <w:ind w:leftChars="0" w:left="2268" w:hanging="298"/>
        <w:textAlignment w:val="baseline"/>
        <w:rPr>
          <w:color w:val="000000" w:themeColor="text1"/>
        </w:rPr>
      </w:pPr>
      <w:r w:rsidRPr="00090615">
        <w:rPr>
          <w:color w:val="000000" w:themeColor="text1"/>
        </w:rPr>
        <w:t>c. If no {SSB occasions in SMTC window} or {SSB occasions or CSI-RS for L1 measurement} are available based on the LB-CA switching pattern, the corresponding requirements do not apply.</w:t>
      </w:r>
    </w:p>
    <w:p w14:paraId="6112B86F" w14:textId="77777777" w:rsidR="005F1DB4" w:rsidRDefault="005F1DB4" w:rsidP="005F1DB4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lang w:eastAsia="ko-KR"/>
        </w:rPr>
      </w:pPr>
    </w:p>
    <w:p w14:paraId="7123C056" w14:textId="2323FE01" w:rsidR="00175B6A" w:rsidRDefault="00175B6A" w:rsidP="005F1DB4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B</w:t>
      </w:r>
      <w:r>
        <w:rPr>
          <w:rFonts w:hint="eastAsia"/>
          <w:color w:val="000000" w:themeColor="text1"/>
          <w:lang w:eastAsia="ko-KR"/>
        </w:rPr>
        <w:t xml:space="preserve">ased on the RRM requirements applicability for Rel-20 LB CA, </w:t>
      </w:r>
    </w:p>
    <w:p w14:paraId="7EA500DB" w14:textId="4DF36127" w:rsidR="004F183C" w:rsidRDefault="004F183C" w:rsidP="004F183C">
      <w:pPr>
        <w:pStyle w:val="ad"/>
        <w:numPr>
          <w:ilvl w:val="0"/>
          <w:numId w:val="23"/>
        </w:numPr>
        <w:overflowPunct w:val="0"/>
        <w:autoSpaceDE w:val="0"/>
        <w:autoSpaceDN w:val="0"/>
        <w:adjustRightInd w:val="0"/>
        <w:ind w:leftChars="0"/>
        <w:textAlignment w:val="baseline"/>
        <w:rPr>
          <w:color w:val="000000" w:themeColor="text1"/>
          <w:lang w:eastAsia="ko-KR"/>
        </w:rPr>
      </w:pPr>
      <w:r w:rsidRPr="00175B6A">
        <w:rPr>
          <w:rFonts w:hint="eastAsia"/>
          <w:b/>
          <w:bCs/>
          <w:i/>
          <w:iCs/>
          <w:color w:val="000000" w:themeColor="text1"/>
          <w:lang w:eastAsia="ko-KR"/>
        </w:rPr>
        <w:t xml:space="preserve">Proposal </w:t>
      </w:r>
      <w:r w:rsidR="00E62BE3">
        <w:rPr>
          <w:rFonts w:hint="eastAsia"/>
          <w:b/>
          <w:bCs/>
          <w:i/>
          <w:iCs/>
          <w:color w:val="000000" w:themeColor="text1"/>
          <w:lang w:eastAsia="ko-KR"/>
        </w:rPr>
        <w:t>3</w:t>
      </w:r>
      <w:r>
        <w:rPr>
          <w:rFonts w:hint="eastAsia"/>
          <w:color w:val="000000" w:themeColor="text1"/>
          <w:lang w:eastAsia="ko-KR"/>
        </w:rPr>
        <w:t xml:space="preserve">: </w:t>
      </w:r>
      <w:r w:rsidR="00C617EB">
        <w:rPr>
          <w:rFonts w:hint="eastAsia"/>
          <w:color w:val="000000" w:themeColor="text1"/>
          <w:lang w:eastAsia="ko-KR"/>
        </w:rPr>
        <w:t xml:space="preserve">for Rel-20 enhanced LB CA SDL SCC, </w:t>
      </w:r>
      <w:r>
        <w:rPr>
          <w:rFonts w:hint="eastAsia"/>
          <w:color w:val="000000" w:themeColor="text1"/>
          <w:lang w:eastAsia="ko-KR"/>
        </w:rPr>
        <w:t xml:space="preserve">RAN4 to reuse following </w:t>
      </w:r>
      <w:r w:rsidR="00175B6A">
        <w:rPr>
          <w:rFonts w:hint="eastAsia"/>
          <w:color w:val="000000" w:themeColor="text1"/>
          <w:lang w:eastAsia="ko-KR"/>
        </w:rPr>
        <w:t>LB CA</w:t>
      </w:r>
      <w:r>
        <w:rPr>
          <w:rFonts w:hint="eastAsia"/>
          <w:color w:val="000000" w:themeColor="text1"/>
          <w:lang w:eastAsia="ko-KR"/>
        </w:rPr>
        <w:t xml:space="preserve"> requirements</w:t>
      </w:r>
      <w:r w:rsidR="00C617EB">
        <w:rPr>
          <w:rFonts w:hint="eastAsia"/>
          <w:color w:val="000000" w:themeColor="text1"/>
          <w:lang w:eastAsia="ko-KR"/>
        </w:rPr>
        <w:t xml:space="preserve"> defined in Rel-19</w:t>
      </w:r>
      <w:r>
        <w:rPr>
          <w:rFonts w:hint="eastAsia"/>
          <w:color w:val="000000" w:themeColor="text1"/>
          <w:lang w:eastAsia="ko-KR"/>
        </w:rPr>
        <w:t xml:space="preserve"> </w:t>
      </w:r>
    </w:p>
    <w:p w14:paraId="1E5D0631" w14:textId="48516B92" w:rsidR="004F183C" w:rsidRDefault="004F183C" w:rsidP="004F183C">
      <w:pPr>
        <w:pStyle w:val="ad"/>
        <w:numPr>
          <w:ilvl w:val="1"/>
          <w:numId w:val="23"/>
        </w:numPr>
        <w:overflowPunct w:val="0"/>
        <w:autoSpaceDE w:val="0"/>
        <w:autoSpaceDN w:val="0"/>
        <w:adjustRightInd w:val="0"/>
        <w:ind w:leftChars="0" w:left="1985" w:hanging="298"/>
        <w:textAlignment w:val="baseline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>SCell activation / deactivation delay requirements</w:t>
      </w:r>
    </w:p>
    <w:p w14:paraId="4E7959BC" w14:textId="16BAA1DE" w:rsidR="004F183C" w:rsidRDefault="004F183C" w:rsidP="004F183C">
      <w:pPr>
        <w:pStyle w:val="ad"/>
        <w:numPr>
          <w:ilvl w:val="1"/>
          <w:numId w:val="23"/>
        </w:numPr>
        <w:overflowPunct w:val="0"/>
        <w:autoSpaceDE w:val="0"/>
        <w:autoSpaceDN w:val="0"/>
        <w:adjustRightInd w:val="0"/>
        <w:ind w:leftChars="0" w:left="1985" w:hanging="298"/>
        <w:textAlignment w:val="baseline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L</w:t>
      </w:r>
      <w:r>
        <w:rPr>
          <w:rFonts w:hint="eastAsia"/>
          <w:color w:val="000000" w:themeColor="text1"/>
          <w:lang w:eastAsia="ko-KR"/>
        </w:rPr>
        <w:t>ink recovery requirements</w:t>
      </w:r>
    </w:p>
    <w:p w14:paraId="70FF9C5C" w14:textId="32ACF8A3" w:rsidR="00175B6A" w:rsidRDefault="00175B6A" w:rsidP="004F183C">
      <w:pPr>
        <w:pStyle w:val="ad"/>
        <w:numPr>
          <w:ilvl w:val="1"/>
          <w:numId w:val="23"/>
        </w:numPr>
        <w:overflowPunct w:val="0"/>
        <w:autoSpaceDE w:val="0"/>
        <w:autoSpaceDN w:val="0"/>
        <w:adjustRightInd w:val="0"/>
        <w:ind w:leftChars="0" w:left="1985" w:hanging="298"/>
        <w:textAlignment w:val="baseline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>TCI state switch delay requirements</w:t>
      </w:r>
    </w:p>
    <w:p w14:paraId="062700F5" w14:textId="7A72AFF2" w:rsidR="00175B6A" w:rsidRDefault="00175B6A" w:rsidP="004F183C">
      <w:pPr>
        <w:pStyle w:val="ad"/>
        <w:numPr>
          <w:ilvl w:val="1"/>
          <w:numId w:val="23"/>
        </w:numPr>
        <w:overflowPunct w:val="0"/>
        <w:autoSpaceDE w:val="0"/>
        <w:autoSpaceDN w:val="0"/>
        <w:adjustRightInd w:val="0"/>
        <w:ind w:leftChars="0" w:left="1985" w:hanging="298"/>
        <w:textAlignment w:val="baseline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>Intra-frequency measurement without measurement gap</w:t>
      </w:r>
    </w:p>
    <w:p w14:paraId="2BC93199" w14:textId="110D56FA" w:rsidR="00175B6A" w:rsidRDefault="00175B6A" w:rsidP="004F183C">
      <w:pPr>
        <w:pStyle w:val="ad"/>
        <w:numPr>
          <w:ilvl w:val="1"/>
          <w:numId w:val="23"/>
        </w:numPr>
        <w:overflowPunct w:val="0"/>
        <w:autoSpaceDE w:val="0"/>
        <w:autoSpaceDN w:val="0"/>
        <w:adjustRightInd w:val="0"/>
        <w:ind w:leftChars="0" w:left="1985" w:hanging="298"/>
        <w:textAlignment w:val="baseline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lastRenderedPageBreak/>
        <w:t>L1-RSRP measurements for reporting</w:t>
      </w:r>
    </w:p>
    <w:p w14:paraId="54645EB4" w14:textId="1BB25CA5" w:rsidR="00175B6A" w:rsidRDefault="00175B6A" w:rsidP="004F183C">
      <w:pPr>
        <w:pStyle w:val="ad"/>
        <w:numPr>
          <w:ilvl w:val="1"/>
          <w:numId w:val="23"/>
        </w:numPr>
        <w:overflowPunct w:val="0"/>
        <w:autoSpaceDE w:val="0"/>
        <w:autoSpaceDN w:val="0"/>
        <w:adjustRightInd w:val="0"/>
        <w:ind w:leftChars="0" w:left="1985" w:hanging="298"/>
        <w:textAlignment w:val="baseline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>L1-SINR measurements for reporting</w:t>
      </w:r>
    </w:p>
    <w:p w14:paraId="1C36B081" w14:textId="77777777" w:rsidR="00C617EB" w:rsidRDefault="00C617EB" w:rsidP="005F1DB4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lang w:eastAsia="ko-KR"/>
        </w:rPr>
      </w:pPr>
    </w:p>
    <w:p w14:paraId="40B48191" w14:textId="4018771F" w:rsidR="000430B5" w:rsidRPr="000430B5" w:rsidRDefault="000430B5" w:rsidP="005F1DB4">
      <w:pPr>
        <w:overflowPunct w:val="0"/>
        <w:autoSpaceDE w:val="0"/>
        <w:autoSpaceDN w:val="0"/>
        <w:adjustRightInd w:val="0"/>
        <w:textAlignment w:val="baseline"/>
        <w:rPr>
          <w:b/>
          <w:bCs/>
          <w:color w:val="000000" w:themeColor="text1"/>
          <w:u w:val="single"/>
          <w:lang w:eastAsia="ko-KR"/>
        </w:rPr>
      </w:pPr>
      <w:r w:rsidRPr="000430B5">
        <w:rPr>
          <w:b/>
          <w:bCs/>
          <w:color w:val="000000" w:themeColor="text1"/>
          <w:u w:val="single"/>
          <w:lang w:eastAsia="ko-KR"/>
        </w:rPr>
        <w:t>Interruption or scheduling restriction requirement</w:t>
      </w:r>
    </w:p>
    <w:p w14:paraId="3713D513" w14:textId="0282656E" w:rsidR="000430B5" w:rsidRDefault="000430B5" w:rsidP="005F1DB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hint="eastAsia"/>
          <w:color w:val="000000" w:themeColor="text1"/>
          <w:lang w:eastAsia="ko-KR"/>
        </w:rPr>
        <w:t xml:space="preserve">In Rel-20 LB CA, the semi-static </w:t>
      </w:r>
      <w:r>
        <w:rPr>
          <w:rFonts w:hint="eastAsia"/>
          <w:lang w:eastAsia="ko-KR"/>
        </w:rPr>
        <w:t xml:space="preserve">switching mechanisms based on RRC configuration is reused. Therefore, switching gap could be reused for enhanced LB CA via switching. 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ince no interruption and scheduling restriction </w:t>
      </w:r>
      <w:proofErr w:type="spellStart"/>
      <w:r>
        <w:rPr>
          <w:rFonts w:hint="eastAsia"/>
          <w:lang w:eastAsia="ko-KR"/>
        </w:rPr>
        <w:t>deu</w:t>
      </w:r>
      <w:proofErr w:type="spellEnd"/>
      <w:r>
        <w:rPr>
          <w:rFonts w:hint="eastAsia"/>
          <w:lang w:eastAsia="ko-KR"/>
        </w:rPr>
        <w:t xml:space="preserve"> to switching was required in Rel-19 LB CA via switching, it is also necessary to introduce interruption and scheduling restriction in Rel-20.</w:t>
      </w:r>
    </w:p>
    <w:p w14:paraId="37AB5C3C" w14:textId="77122740" w:rsidR="00C617EB" w:rsidRPr="00C617EB" w:rsidRDefault="00C617EB" w:rsidP="00C617EB">
      <w:pPr>
        <w:pStyle w:val="ad"/>
        <w:numPr>
          <w:ilvl w:val="0"/>
          <w:numId w:val="23"/>
        </w:numPr>
        <w:overflowPunct w:val="0"/>
        <w:autoSpaceDE w:val="0"/>
        <w:autoSpaceDN w:val="0"/>
        <w:adjustRightInd w:val="0"/>
        <w:ind w:leftChars="0"/>
        <w:textAlignment w:val="baseline"/>
        <w:rPr>
          <w:color w:val="000000" w:themeColor="text1"/>
          <w:lang w:eastAsia="ko-KR"/>
        </w:rPr>
      </w:pPr>
      <w:r w:rsidRPr="00C617EB">
        <w:rPr>
          <w:rFonts w:hint="eastAsia"/>
          <w:b/>
          <w:bCs/>
          <w:i/>
          <w:iCs/>
          <w:color w:val="000000" w:themeColor="text1"/>
          <w:lang w:eastAsia="ko-KR"/>
        </w:rPr>
        <w:t xml:space="preserve">Proposal </w:t>
      </w:r>
      <w:r w:rsidR="00E62BE3">
        <w:rPr>
          <w:rFonts w:hint="eastAsia"/>
          <w:b/>
          <w:bCs/>
          <w:i/>
          <w:iCs/>
          <w:color w:val="000000" w:themeColor="text1"/>
          <w:lang w:eastAsia="ko-KR"/>
        </w:rPr>
        <w:t>4</w:t>
      </w:r>
      <w:r>
        <w:rPr>
          <w:rFonts w:hint="eastAsia"/>
          <w:color w:val="000000" w:themeColor="text1"/>
          <w:lang w:eastAsia="ko-KR"/>
        </w:rPr>
        <w:t xml:space="preserve">: </w:t>
      </w:r>
      <w:r w:rsidRPr="00C617EB">
        <w:rPr>
          <w:color w:val="000000" w:themeColor="text1"/>
          <w:lang w:eastAsia="ko-KR"/>
        </w:rPr>
        <w:t>For Rel‑20</w:t>
      </w:r>
      <w:r>
        <w:rPr>
          <w:rFonts w:hint="eastAsia"/>
          <w:color w:val="000000" w:themeColor="text1"/>
          <w:lang w:eastAsia="ko-KR"/>
        </w:rPr>
        <w:t xml:space="preserve"> LB CA via switching</w:t>
      </w:r>
      <w:r w:rsidRPr="00C617EB">
        <w:rPr>
          <w:color w:val="000000" w:themeColor="text1"/>
          <w:lang w:eastAsia="ko-KR"/>
        </w:rPr>
        <w:t>, it is proposed to maintain the same approach</w:t>
      </w:r>
      <w:r>
        <w:rPr>
          <w:rFonts w:hint="eastAsia"/>
          <w:color w:val="000000" w:themeColor="text1"/>
          <w:lang w:eastAsia="ko-KR"/>
        </w:rPr>
        <w:t xml:space="preserve"> in Rel-19</w:t>
      </w:r>
      <w:r w:rsidRPr="00C617EB">
        <w:rPr>
          <w:color w:val="000000" w:themeColor="text1"/>
          <w:lang w:eastAsia="ko-KR"/>
        </w:rPr>
        <w:t xml:space="preserve">, i.e., no interruption or scheduling restriction shall be </w:t>
      </w:r>
      <w:r>
        <w:rPr>
          <w:rFonts w:hint="eastAsia"/>
          <w:color w:val="000000" w:themeColor="text1"/>
          <w:lang w:eastAsia="ko-KR"/>
        </w:rPr>
        <w:t xml:space="preserve">considered due to </w:t>
      </w:r>
      <w:r w:rsidRPr="00C617EB">
        <w:rPr>
          <w:color w:val="000000" w:themeColor="text1"/>
          <w:lang w:eastAsia="ko-KR"/>
        </w:rPr>
        <w:t>switching</w:t>
      </w:r>
      <w:r>
        <w:rPr>
          <w:rFonts w:hint="eastAsia"/>
          <w:color w:val="000000" w:themeColor="text1"/>
          <w:lang w:eastAsia="ko-KR"/>
        </w:rPr>
        <w:t xml:space="preserve"> (between case 1 and case 3)</w:t>
      </w:r>
      <w:r w:rsidRPr="00C617EB">
        <w:rPr>
          <w:color w:val="000000" w:themeColor="text1"/>
          <w:lang w:eastAsia="ko-KR"/>
        </w:rPr>
        <w:t>.</w:t>
      </w:r>
    </w:p>
    <w:p w14:paraId="6AF76B98" w14:textId="77777777" w:rsidR="000430B5" w:rsidRDefault="000430B5" w:rsidP="005F1DB4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lang w:eastAsia="ko-KR"/>
        </w:rPr>
      </w:pPr>
    </w:p>
    <w:p w14:paraId="04A7F7D5" w14:textId="68E3145B" w:rsidR="00175B6A" w:rsidRPr="000168C3" w:rsidRDefault="000168C3" w:rsidP="005F1DB4">
      <w:pPr>
        <w:overflowPunct w:val="0"/>
        <w:autoSpaceDE w:val="0"/>
        <w:autoSpaceDN w:val="0"/>
        <w:adjustRightInd w:val="0"/>
        <w:textAlignment w:val="baseline"/>
        <w:rPr>
          <w:b/>
          <w:bCs/>
          <w:color w:val="000000" w:themeColor="text1"/>
          <w:u w:val="single"/>
          <w:lang w:eastAsia="ko-KR"/>
        </w:rPr>
      </w:pPr>
      <w:r w:rsidRPr="000168C3">
        <w:rPr>
          <w:b/>
          <w:bCs/>
          <w:color w:val="000000" w:themeColor="text1"/>
          <w:u w:val="single"/>
          <w:lang w:eastAsia="ko-KR"/>
        </w:rPr>
        <w:t xml:space="preserve">Interruption requirement </w:t>
      </w:r>
      <w:r>
        <w:rPr>
          <w:rFonts w:hint="eastAsia"/>
          <w:b/>
          <w:bCs/>
          <w:color w:val="000000" w:themeColor="text1"/>
          <w:u w:val="single"/>
          <w:lang w:eastAsia="ko-KR"/>
        </w:rPr>
        <w:t xml:space="preserve">for </w:t>
      </w:r>
      <w:r w:rsidRPr="000168C3">
        <w:rPr>
          <w:b/>
          <w:bCs/>
          <w:color w:val="000000" w:themeColor="text1"/>
          <w:u w:val="single"/>
          <w:lang w:eastAsia="ko-KR"/>
        </w:rPr>
        <w:t>deactivated SDL SCell measurement</w:t>
      </w:r>
    </w:p>
    <w:p w14:paraId="09B193A7" w14:textId="3F4D6EAB" w:rsidR="00175B6A" w:rsidRDefault="000168C3" w:rsidP="005F1DB4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>RAN4 has defined the missed ACK/NACK rate due to deactivated SDL SCell measurement in Rel-19 below</w:t>
      </w:r>
    </w:p>
    <w:p w14:paraId="0A10A580" w14:textId="189B64F3" w:rsidR="000168C3" w:rsidRPr="000168C3" w:rsidRDefault="000168C3" w:rsidP="000168C3">
      <w:pPr>
        <w:widowControl w:val="0"/>
        <w:numPr>
          <w:ilvl w:val="1"/>
          <w:numId w:val="21"/>
        </w:numPr>
        <w:wordWrap w:val="0"/>
        <w:autoSpaceDE w:val="0"/>
        <w:autoSpaceDN w:val="0"/>
        <w:ind w:left="993"/>
        <w:rPr>
          <w:color w:val="000000" w:themeColor="text1"/>
          <w:lang w:eastAsia="ko-KR"/>
        </w:rPr>
      </w:pPr>
      <w:r>
        <w:rPr>
          <w:rFonts w:hint="eastAsia"/>
          <w:lang w:eastAsia="ko-KR"/>
        </w:rPr>
        <w:t>I</w:t>
      </w:r>
      <w:r>
        <w:t xml:space="preserve">nterruptions on PCell due to </w:t>
      </w:r>
      <w:r>
        <w:rPr>
          <w:rFonts w:hint="eastAsia"/>
          <w:lang w:eastAsia="zh-CN"/>
        </w:rPr>
        <w:t>the</w:t>
      </w:r>
      <w:r>
        <w:t xml:space="preserve"> measurement</w:t>
      </w:r>
      <w:r>
        <w:rPr>
          <w:rFonts w:hint="eastAsia"/>
          <w:lang w:eastAsia="zh-CN"/>
        </w:rPr>
        <w:t xml:space="preserve"> </w:t>
      </w:r>
      <w:r>
        <w:rPr>
          <w:rFonts w:cs="v4.2.0"/>
          <w:iCs/>
          <w:lang w:eastAsia="zh-CN"/>
        </w:rPr>
        <w:t xml:space="preserve">on </w:t>
      </w:r>
      <w:r>
        <w:rPr>
          <w:rFonts w:cs="v4.2.0" w:hint="eastAsia"/>
          <w:iCs/>
          <w:lang w:eastAsia="zh-CN"/>
        </w:rPr>
        <w:t>deactivated</w:t>
      </w:r>
      <w:r>
        <w:rPr>
          <w:rFonts w:cs="v4.2.0"/>
          <w:iCs/>
          <w:lang w:eastAsia="zh-CN"/>
        </w:rPr>
        <w:t xml:space="preserve"> SDL SCell are allowed with up to Y </w:t>
      </w:r>
      <w:r>
        <w:rPr>
          <w:rFonts w:hint="eastAsia"/>
          <w:lang w:eastAsia="zh-CN"/>
        </w:rPr>
        <w:t xml:space="preserve">% </w:t>
      </w:r>
      <w:r>
        <w:t>probability of missed ACK/NACK</w:t>
      </w:r>
      <w:r>
        <w:rPr>
          <w:rFonts w:hint="eastAsia"/>
          <w:lang w:eastAsia="zh-CN"/>
        </w:rPr>
        <w:t xml:space="preserve">. </w:t>
      </w:r>
      <w:r w:rsidRPr="00AD757F">
        <w:rPr>
          <w:lang w:eastAsia="zh-CN"/>
        </w:rPr>
        <w:t>The value of Y is defined as</w:t>
      </w:r>
      <w:r>
        <w:rPr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2*</m:t>
            </m:r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Length_int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measCycleSCell</m:t>
            </m:r>
          </m:den>
        </m:f>
      </m:oMath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;</m:t>
        </m:r>
        <m:r>
          <m:rPr>
            <m:sty m:val="p"/>
          </m:rPr>
          <w:rPr>
            <w:rFonts w:ascii="Cambria Math" w:hAnsi="Cambria Math"/>
            <w:lang w:val="en-US" w:eastAsia="zh-CN"/>
          </w:rPr>
          <m:t>where</m:t>
        </m:r>
      </m:oMath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 w:hint="eastAsia"/>
            <w:lang w:val="en-US" w:eastAsia="zh-CN"/>
          </w:rPr>
          <m:t>Length_int</m:t>
        </m:r>
      </m:oMath>
      <w:r>
        <w:rPr>
          <w:rFonts w:hint="eastAsia"/>
          <w:lang w:val="en-US" w:eastAsia="zh-CN"/>
        </w:rPr>
        <w:t xml:space="preserve"> is </w:t>
      </w:r>
      <w:r w:rsidRPr="007707C9">
        <w:rPr>
          <w:rFonts w:hint="eastAsia"/>
          <w:lang w:eastAsia="zh-CN"/>
        </w:rPr>
        <w:t xml:space="preserve">equal </w:t>
      </w:r>
      <w:proofErr w:type="gramStart"/>
      <w:r w:rsidRPr="007707C9">
        <w:rPr>
          <w:rFonts w:hint="eastAsia"/>
          <w:lang w:eastAsia="zh-CN"/>
        </w:rPr>
        <w:t xml:space="preserve">to </w:t>
      </w:r>
      <w:r w:rsidDel="003161D2">
        <w:rPr>
          <w:lang w:eastAsia="zh-CN"/>
        </w:rPr>
        <w:t xml:space="preserve"> </w:t>
      </w:r>
      <w:r>
        <w:rPr>
          <w:lang w:eastAsia="zh-CN"/>
        </w:rPr>
        <w:t>(</w:t>
      </w:r>
      <w:proofErr w:type="gramEnd"/>
      <w:r w:rsidRPr="007707C9">
        <w:rPr>
          <w:lang w:val="en-US" w:eastAsia="zh-CN"/>
        </w:rPr>
        <w:t xml:space="preserve">Tuning time from PCell to </w:t>
      </w:r>
      <w:proofErr w:type="gramStart"/>
      <w:r w:rsidRPr="007707C9">
        <w:rPr>
          <w:lang w:val="en-US" w:eastAsia="zh-CN"/>
        </w:rPr>
        <w:t>SCell</w:t>
      </w:r>
      <w:r w:rsidRPr="007707C9" w:rsidDel="00210A94">
        <w:rPr>
          <w:rFonts w:hint="eastAsia"/>
          <w:lang w:val="en-US" w:eastAsia="zh-CN"/>
        </w:rPr>
        <w:t xml:space="preserve"> </w:t>
      </w:r>
      <w:r w:rsidRPr="007707C9">
        <w:rPr>
          <w:lang w:val="en-US" w:eastAsia="zh-CN"/>
        </w:rPr>
        <w:t xml:space="preserve"> +</w:t>
      </w:r>
      <w:proofErr w:type="gramEnd"/>
      <w:r w:rsidRPr="007707C9">
        <w:rPr>
          <w:lang w:val="en-US" w:eastAsia="zh-CN"/>
        </w:rPr>
        <w:t xml:space="preserve"> </w:t>
      </w:r>
      <w:proofErr w:type="spellStart"/>
      <w:r w:rsidRPr="007707C9">
        <w:rPr>
          <w:lang w:val="en-US" w:eastAsia="zh-CN"/>
        </w:rPr>
        <w:t>T</w:t>
      </w:r>
      <w:r w:rsidRPr="007707C9">
        <w:rPr>
          <w:vertAlign w:val="subscript"/>
          <w:lang w:val="en-US" w:eastAsia="zh-CN"/>
        </w:rPr>
        <w:t>SMTC_duation</w:t>
      </w:r>
      <w:proofErr w:type="spellEnd"/>
      <w:r w:rsidRPr="007707C9">
        <w:rPr>
          <w:lang w:val="en-US" w:eastAsia="zh-CN"/>
        </w:rPr>
        <w:t xml:space="preserve"> + Retu</w:t>
      </w:r>
      <w:r>
        <w:rPr>
          <w:lang w:val="en-US" w:eastAsia="zh-CN"/>
        </w:rPr>
        <w:t>n</w:t>
      </w:r>
      <w:r w:rsidRPr="007707C9">
        <w:rPr>
          <w:lang w:val="en-US" w:eastAsia="zh-CN"/>
        </w:rPr>
        <w:t>ing time from SCell to PCell)</w:t>
      </w:r>
    </w:p>
    <w:p w14:paraId="6DA34518" w14:textId="520935C0" w:rsidR="000168C3" w:rsidRDefault="000430B5" w:rsidP="000168C3">
      <w:pPr>
        <w:widowControl w:val="0"/>
        <w:wordWrap w:val="0"/>
        <w:autoSpaceDE w:val="0"/>
        <w:autoSpaceDN w:val="0"/>
        <w:rPr>
          <w:rFonts w:hint="eastAsia"/>
          <w:lang w:val="en-US" w:eastAsia="ko-KR"/>
        </w:rPr>
      </w:pPr>
      <w:r>
        <w:rPr>
          <w:rFonts w:hint="eastAsia"/>
          <w:lang w:val="en-US" w:eastAsia="ko-KR"/>
        </w:rPr>
        <w:t xml:space="preserve">Since enhanced LB CA via switching consider dual DL between FDD DL and SDL, </w:t>
      </w:r>
      <w:r w:rsidR="000168C3">
        <w:rPr>
          <w:rFonts w:hint="eastAsia"/>
          <w:lang w:val="en-US" w:eastAsia="ko-KR"/>
        </w:rPr>
        <w:t xml:space="preserve">RAN4 needs to discuss </w:t>
      </w:r>
      <w:r w:rsidR="002A650F">
        <w:rPr>
          <w:rFonts w:hint="eastAsia"/>
          <w:lang w:val="en-US" w:eastAsia="ko-KR"/>
        </w:rPr>
        <w:t>new interruption requirements</w:t>
      </w:r>
      <w:r w:rsidR="000168C3">
        <w:rPr>
          <w:rFonts w:hint="eastAsia"/>
          <w:lang w:val="en-US" w:eastAsia="ko-KR"/>
        </w:rPr>
        <w:t xml:space="preserve"> for Rel-20 LB CA via switching with dual DL.</w:t>
      </w:r>
      <w:r w:rsidR="000508C2">
        <w:rPr>
          <w:rFonts w:hint="eastAsia"/>
          <w:lang w:val="en-US" w:eastAsia="ko-KR"/>
        </w:rPr>
        <w:t xml:space="preserve"> It might depend on RF architecture discussion.</w:t>
      </w:r>
    </w:p>
    <w:p w14:paraId="3683D3A0" w14:textId="480A6673" w:rsidR="000168C3" w:rsidRPr="000168C3" w:rsidRDefault="000168C3" w:rsidP="000168C3">
      <w:pPr>
        <w:pStyle w:val="ad"/>
        <w:widowControl w:val="0"/>
        <w:numPr>
          <w:ilvl w:val="0"/>
          <w:numId w:val="23"/>
        </w:numPr>
        <w:wordWrap w:val="0"/>
        <w:autoSpaceDE w:val="0"/>
        <w:autoSpaceDN w:val="0"/>
        <w:ind w:leftChars="0"/>
        <w:rPr>
          <w:color w:val="000000" w:themeColor="text1"/>
          <w:lang w:val="en-US" w:eastAsia="ko-KR"/>
        </w:rPr>
      </w:pPr>
      <w:r w:rsidRPr="000168C3">
        <w:rPr>
          <w:rFonts w:hint="eastAsia"/>
          <w:b/>
          <w:bCs/>
          <w:i/>
          <w:iCs/>
          <w:color w:val="000000" w:themeColor="text1"/>
          <w:lang w:val="en-US" w:eastAsia="ko-KR"/>
        </w:rPr>
        <w:t xml:space="preserve">Proposal </w:t>
      </w:r>
      <w:r w:rsidR="00E62BE3">
        <w:rPr>
          <w:rFonts w:hint="eastAsia"/>
          <w:b/>
          <w:bCs/>
          <w:i/>
          <w:iCs/>
          <w:color w:val="000000" w:themeColor="text1"/>
          <w:lang w:val="en-US" w:eastAsia="ko-KR"/>
        </w:rPr>
        <w:t>5</w:t>
      </w:r>
      <w:r>
        <w:rPr>
          <w:rFonts w:hint="eastAsia"/>
          <w:color w:val="000000" w:themeColor="text1"/>
          <w:lang w:val="en-US" w:eastAsia="ko-KR"/>
        </w:rPr>
        <w:t xml:space="preserve">: RAN4 to discuss </w:t>
      </w:r>
      <w:r w:rsidR="002A650F">
        <w:rPr>
          <w:rFonts w:hint="eastAsia"/>
          <w:color w:val="000000" w:themeColor="text1"/>
          <w:lang w:val="en-US" w:eastAsia="ko-KR"/>
        </w:rPr>
        <w:t>new</w:t>
      </w:r>
      <w:r>
        <w:rPr>
          <w:rFonts w:hint="eastAsia"/>
          <w:color w:val="000000" w:themeColor="text1"/>
          <w:lang w:val="en-US" w:eastAsia="ko-KR"/>
        </w:rPr>
        <w:t xml:space="preserve"> interruption requirement due to deactivated SDL </w:t>
      </w:r>
      <w:proofErr w:type="spellStart"/>
      <w:r>
        <w:rPr>
          <w:rFonts w:hint="eastAsia"/>
          <w:color w:val="000000" w:themeColor="text1"/>
          <w:lang w:val="en-US" w:eastAsia="ko-KR"/>
        </w:rPr>
        <w:t>Scell</w:t>
      </w:r>
      <w:proofErr w:type="spellEnd"/>
      <w:r>
        <w:rPr>
          <w:rFonts w:hint="eastAsia"/>
          <w:color w:val="000000" w:themeColor="text1"/>
          <w:lang w:val="en-US" w:eastAsia="ko-KR"/>
        </w:rPr>
        <w:t xml:space="preserve"> measurement </w:t>
      </w:r>
      <w:r w:rsidR="002A650F">
        <w:rPr>
          <w:rFonts w:hint="eastAsia"/>
          <w:color w:val="000000" w:themeColor="text1"/>
          <w:lang w:val="en-US" w:eastAsia="ko-KR"/>
        </w:rPr>
        <w:t xml:space="preserve">considering dual DL, and it might depend on RF architecture </w:t>
      </w:r>
      <w:r w:rsidR="002A650F">
        <w:rPr>
          <w:color w:val="000000" w:themeColor="text1"/>
          <w:lang w:val="en-US" w:eastAsia="ko-KR"/>
        </w:rPr>
        <w:t>discussion</w:t>
      </w:r>
      <w:r w:rsidR="002A650F">
        <w:rPr>
          <w:rFonts w:hint="eastAsia"/>
          <w:color w:val="000000" w:themeColor="text1"/>
          <w:lang w:val="en-US" w:eastAsia="ko-KR"/>
        </w:rPr>
        <w:t xml:space="preserve"> in RF session</w:t>
      </w:r>
      <w:r>
        <w:rPr>
          <w:rFonts w:hint="eastAsia"/>
          <w:lang w:val="en-US" w:eastAsia="ko-KR"/>
        </w:rPr>
        <w:t>.</w:t>
      </w:r>
    </w:p>
    <w:p w14:paraId="52331BF6" w14:textId="77777777" w:rsidR="000168C3" w:rsidRDefault="000168C3" w:rsidP="005F1DB4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lang w:eastAsia="ko-KR"/>
        </w:rPr>
      </w:pPr>
    </w:p>
    <w:p w14:paraId="499C570F" w14:textId="3C00ACAB" w:rsidR="000168C3" w:rsidRPr="000430B5" w:rsidRDefault="000430B5" w:rsidP="005F1DB4">
      <w:pPr>
        <w:overflowPunct w:val="0"/>
        <w:autoSpaceDE w:val="0"/>
        <w:autoSpaceDN w:val="0"/>
        <w:adjustRightInd w:val="0"/>
        <w:textAlignment w:val="baseline"/>
        <w:rPr>
          <w:b/>
          <w:bCs/>
          <w:color w:val="000000" w:themeColor="text1"/>
          <w:u w:val="single"/>
          <w:lang w:eastAsia="ko-KR"/>
        </w:rPr>
      </w:pPr>
      <w:r w:rsidRPr="000430B5">
        <w:rPr>
          <w:rFonts w:hint="eastAsia"/>
          <w:b/>
          <w:bCs/>
          <w:color w:val="000000" w:themeColor="text1"/>
          <w:u w:val="single"/>
          <w:lang w:eastAsia="ko-KR"/>
        </w:rPr>
        <w:t>SSB assumptions for Rel-20 enhanced LB CA via switching</w:t>
      </w:r>
    </w:p>
    <w:p w14:paraId="048F4600" w14:textId="77777777" w:rsidR="005C2A7B" w:rsidRDefault="00E62BE3" w:rsidP="005F1DB4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 xml:space="preserve">In Rel-19 LB CA via switching, RAN4 only considered that SDL SCell is </w:t>
      </w:r>
      <w:r>
        <w:rPr>
          <w:color w:val="000000" w:themeColor="text1"/>
          <w:lang w:eastAsia="ko-KR"/>
        </w:rPr>
        <w:t>transmitting</w:t>
      </w:r>
      <w:r>
        <w:rPr>
          <w:rFonts w:hint="eastAsia"/>
          <w:color w:val="000000" w:themeColor="text1"/>
          <w:lang w:eastAsia="ko-KR"/>
        </w:rPr>
        <w:t xml:space="preserve"> SSB, i.e., no </w:t>
      </w:r>
      <w:r>
        <w:rPr>
          <w:color w:val="000000" w:themeColor="text1"/>
          <w:lang w:eastAsia="ko-KR"/>
        </w:rPr>
        <w:t>requirement</w:t>
      </w:r>
      <w:r>
        <w:rPr>
          <w:rFonts w:hint="eastAsia"/>
          <w:color w:val="000000" w:themeColor="text1"/>
          <w:lang w:eastAsia="ko-KR"/>
        </w:rPr>
        <w:t>s for SSB-less scenarios</w:t>
      </w:r>
      <w:r w:rsidR="005C2A7B">
        <w:rPr>
          <w:rFonts w:hint="eastAsia"/>
          <w:color w:val="000000" w:themeColor="text1"/>
          <w:lang w:eastAsia="ko-KR"/>
        </w:rPr>
        <w:t xml:space="preserve">. </w:t>
      </w:r>
      <w:r w:rsidR="005C2A7B">
        <w:rPr>
          <w:color w:val="000000" w:themeColor="text1"/>
          <w:lang w:eastAsia="ko-KR"/>
        </w:rPr>
        <w:t>T</w:t>
      </w:r>
      <w:r w:rsidR="005C2A7B">
        <w:rPr>
          <w:rFonts w:hint="eastAsia"/>
          <w:color w:val="000000" w:themeColor="text1"/>
          <w:lang w:eastAsia="ko-KR"/>
        </w:rPr>
        <w:t xml:space="preserve">he </w:t>
      </w:r>
      <w:proofErr w:type="spellStart"/>
      <w:r w:rsidR="005C2A7B">
        <w:rPr>
          <w:rFonts w:hint="eastAsia"/>
          <w:color w:val="000000" w:themeColor="text1"/>
          <w:lang w:eastAsia="ko-KR"/>
        </w:rPr>
        <w:t>deploymenet</w:t>
      </w:r>
      <w:proofErr w:type="spellEnd"/>
      <w:r w:rsidR="005C2A7B">
        <w:rPr>
          <w:rFonts w:hint="eastAsia"/>
          <w:color w:val="000000" w:themeColor="text1"/>
          <w:lang w:eastAsia="ko-KR"/>
        </w:rPr>
        <w:t xml:space="preserve"> of LB CA via switching is co-located and synchronized network for both FDD and SDL carriers, so SSB-less scenario could be useful. </w:t>
      </w:r>
      <w:r w:rsidR="005C2A7B">
        <w:rPr>
          <w:color w:val="000000" w:themeColor="text1"/>
          <w:lang w:eastAsia="ko-KR"/>
        </w:rPr>
        <w:t>A</w:t>
      </w:r>
      <w:r w:rsidR="005C2A7B">
        <w:rPr>
          <w:rFonts w:hint="eastAsia"/>
          <w:color w:val="000000" w:themeColor="text1"/>
          <w:lang w:eastAsia="ko-KR"/>
        </w:rPr>
        <w:t xml:space="preserve">s </w:t>
      </w:r>
      <w:proofErr w:type="spellStart"/>
      <w:r w:rsidR="005C2A7B">
        <w:rPr>
          <w:rFonts w:hint="eastAsia"/>
          <w:color w:val="000000" w:themeColor="text1"/>
          <w:lang w:eastAsia="ko-KR"/>
        </w:rPr>
        <w:t>propoased</w:t>
      </w:r>
      <w:proofErr w:type="spellEnd"/>
      <w:r w:rsidR="005C2A7B">
        <w:rPr>
          <w:rFonts w:hint="eastAsia"/>
          <w:color w:val="000000" w:themeColor="text1"/>
          <w:lang w:eastAsia="ko-KR"/>
        </w:rPr>
        <w:t xml:space="preserve"> above, most RRM requirements for Rel-19 LB CA via </w:t>
      </w:r>
      <w:r w:rsidR="005C2A7B">
        <w:rPr>
          <w:color w:val="000000" w:themeColor="text1"/>
          <w:lang w:eastAsia="ko-KR"/>
        </w:rPr>
        <w:t>switching</w:t>
      </w:r>
      <w:r w:rsidR="005C2A7B">
        <w:rPr>
          <w:rFonts w:hint="eastAsia"/>
          <w:color w:val="000000" w:themeColor="text1"/>
          <w:lang w:eastAsia="ko-KR"/>
        </w:rPr>
        <w:t xml:space="preserve"> could be </w:t>
      </w:r>
      <w:proofErr w:type="spellStart"/>
      <w:r w:rsidR="005C2A7B">
        <w:rPr>
          <w:rFonts w:hint="eastAsia"/>
          <w:color w:val="000000" w:themeColor="text1"/>
          <w:lang w:eastAsia="ko-KR"/>
        </w:rPr>
        <w:t>resued</w:t>
      </w:r>
      <w:proofErr w:type="spellEnd"/>
      <w:r w:rsidR="005C2A7B">
        <w:rPr>
          <w:rFonts w:hint="eastAsia"/>
          <w:color w:val="000000" w:themeColor="text1"/>
          <w:lang w:eastAsia="ko-KR"/>
        </w:rPr>
        <w:t xml:space="preserve"> for Rel-20 enhanced LB CA via </w:t>
      </w:r>
      <w:r w:rsidR="005C2A7B">
        <w:rPr>
          <w:color w:val="000000" w:themeColor="text1"/>
          <w:lang w:eastAsia="ko-KR"/>
        </w:rPr>
        <w:t>switching</w:t>
      </w:r>
      <w:r w:rsidR="005C2A7B">
        <w:rPr>
          <w:rFonts w:hint="eastAsia"/>
          <w:color w:val="000000" w:themeColor="text1"/>
          <w:lang w:eastAsia="ko-KR"/>
        </w:rPr>
        <w:t>, RAN4 needs to discuss and introduce SSB-less based requirements.</w:t>
      </w:r>
    </w:p>
    <w:p w14:paraId="1A65F56B" w14:textId="7C63D0A3" w:rsidR="000430B5" w:rsidRPr="005C2A7B" w:rsidRDefault="005C2A7B" w:rsidP="005C2A7B">
      <w:pPr>
        <w:pStyle w:val="ad"/>
        <w:numPr>
          <w:ilvl w:val="0"/>
          <w:numId w:val="23"/>
        </w:numPr>
        <w:overflowPunct w:val="0"/>
        <w:autoSpaceDE w:val="0"/>
        <w:autoSpaceDN w:val="0"/>
        <w:adjustRightInd w:val="0"/>
        <w:ind w:leftChars="0"/>
        <w:textAlignment w:val="baseline"/>
        <w:rPr>
          <w:color w:val="000000" w:themeColor="text1"/>
          <w:lang w:eastAsia="ko-KR"/>
        </w:rPr>
      </w:pPr>
      <w:r w:rsidRPr="005C2A7B">
        <w:rPr>
          <w:rFonts w:hint="eastAsia"/>
          <w:b/>
          <w:bCs/>
          <w:i/>
          <w:iCs/>
          <w:color w:val="000000" w:themeColor="text1"/>
          <w:lang w:eastAsia="ko-KR"/>
        </w:rPr>
        <w:t>Proposal 6</w:t>
      </w:r>
      <w:r>
        <w:rPr>
          <w:rFonts w:hint="eastAsia"/>
          <w:color w:val="000000" w:themeColor="text1"/>
          <w:lang w:eastAsia="ko-KR"/>
        </w:rPr>
        <w:t xml:space="preserve">: RAN4 to </w:t>
      </w:r>
      <w:proofErr w:type="spellStart"/>
      <w:r>
        <w:rPr>
          <w:rFonts w:hint="eastAsia"/>
          <w:color w:val="000000" w:themeColor="text1"/>
          <w:lang w:eastAsia="ko-KR"/>
        </w:rPr>
        <w:t>deiscuss</w:t>
      </w:r>
      <w:proofErr w:type="spellEnd"/>
      <w:r>
        <w:rPr>
          <w:rFonts w:hint="eastAsia"/>
          <w:color w:val="000000" w:themeColor="text1"/>
          <w:lang w:eastAsia="ko-KR"/>
        </w:rPr>
        <w:t xml:space="preserve"> and introduce RRM requirements for SSB-less SCell in enhanced LB CA via switching.</w:t>
      </w:r>
    </w:p>
    <w:p w14:paraId="6CAC590C" w14:textId="77777777" w:rsidR="000430B5" w:rsidRPr="000168C3" w:rsidRDefault="000430B5" w:rsidP="005F1DB4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lang w:eastAsia="ko-KR"/>
        </w:rPr>
      </w:pP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034B272E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941F93" w:rsidRPr="00941F93">
        <w:rPr>
          <w:lang w:val="en-US" w:eastAsia="ko-KR"/>
        </w:rPr>
        <w:t xml:space="preserve">we provide </w:t>
      </w:r>
      <w:r w:rsidR="00BA6563">
        <w:rPr>
          <w:rFonts w:hint="eastAsia"/>
          <w:lang w:val="en-US" w:eastAsia="ko-KR"/>
        </w:rPr>
        <w:t xml:space="preserve">our </w:t>
      </w:r>
      <w:r w:rsidR="005C2A7B">
        <w:rPr>
          <w:rFonts w:hint="eastAsia"/>
          <w:lang w:val="en-US" w:eastAsia="ko-KR"/>
        </w:rPr>
        <w:t xml:space="preserve">initial </w:t>
      </w:r>
      <w:r w:rsidR="00941F93" w:rsidRPr="00941F93">
        <w:rPr>
          <w:lang w:val="en-US" w:eastAsia="ko-KR"/>
        </w:rPr>
        <w:t xml:space="preserve">views on </w:t>
      </w:r>
      <w:r w:rsidR="005C2A7B">
        <w:rPr>
          <w:rFonts w:hint="eastAsia"/>
          <w:lang w:val="en-US" w:eastAsia="ko-KR"/>
        </w:rPr>
        <w:t xml:space="preserve">Rel-20 enhanced </w:t>
      </w:r>
      <w:r w:rsidR="00AE5F86">
        <w:rPr>
          <w:rFonts w:hint="eastAsia"/>
          <w:lang w:val="en-US" w:eastAsia="ko-KR"/>
        </w:rPr>
        <w:t>low band CA via switching</w:t>
      </w:r>
      <w:r w:rsidR="005C2A7B">
        <w:rPr>
          <w:rFonts w:hint="eastAsia"/>
          <w:lang w:val="en-US" w:eastAsia="ko-KR"/>
        </w:rPr>
        <w:t xml:space="preserve"> with dual DL</w:t>
      </w:r>
      <w:r w:rsidR="005D5713">
        <w:rPr>
          <w:lang w:val="en-US" w:eastAsia="ko-KR"/>
        </w:rPr>
        <w:t>, and we propose</w:t>
      </w:r>
    </w:p>
    <w:p w14:paraId="18B02D03" w14:textId="77777777" w:rsidR="005C2A7B" w:rsidRPr="00C617EB" w:rsidRDefault="005C2A7B" w:rsidP="005C2A7B">
      <w:pPr>
        <w:pStyle w:val="ad"/>
        <w:numPr>
          <w:ilvl w:val="0"/>
          <w:numId w:val="24"/>
        </w:numPr>
        <w:ind w:leftChars="0"/>
        <w:rPr>
          <w:lang w:eastAsia="ko-KR"/>
        </w:rPr>
      </w:pPr>
      <w:r w:rsidRPr="00E62BE3">
        <w:rPr>
          <w:rFonts w:hint="eastAsia"/>
          <w:b/>
          <w:bCs/>
          <w:i/>
          <w:iCs/>
          <w:lang w:eastAsia="ko-KR"/>
        </w:rPr>
        <w:t>Proposal 1</w:t>
      </w:r>
      <w:r>
        <w:rPr>
          <w:rFonts w:hint="eastAsia"/>
          <w:lang w:eastAsia="ko-KR"/>
        </w:rPr>
        <w:t>: Switching pattern applicability for RRM requirements for Rel-19 LB CA can be reused</w:t>
      </w:r>
    </w:p>
    <w:p w14:paraId="39BB9957" w14:textId="77777777" w:rsidR="005C2A7B" w:rsidRPr="00C617EB" w:rsidRDefault="005C2A7B" w:rsidP="005C2A7B">
      <w:pPr>
        <w:pStyle w:val="ad"/>
        <w:numPr>
          <w:ilvl w:val="1"/>
          <w:numId w:val="23"/>
        </w:numPr>
        <w:overflowPunct w:val="0"/>
        <w:autoSpaceDE w:val="0"/>
        <w:autoSpaceDN w:val="0"/>
        <w:adjustRightInd w:val="0"/>
        <w:ind w:leftChars="0" w:left="1985" w:hanging="298"/>
        <w:textAlignment w:val="baseline"/>
        <w:rPr>
          <w:color w:val="000000" w:themeColor="text1"/>
        </w:rPr>
      </w:pPr>
      <w:r w:rsidRPr="00C617EB">
        <w:rPr>
          <w:color w:val="000000" w:themeColor="text1"/>
        </w:rPr>
        <w:t xml:space="preserve">For the SCell which has been </w:t>
      </w:r>
      <w:proofErr w:type="gramStart"/>
      <w:r w:rsidRPr="00C617EB">
        <w:rPr>
          <w:color w:val="000000" w:themeColor="text1"/>
        </w:rPr>
        <w:t>activated(</w:t>
      </w:r>
      <w:proofErr w:type="gramEnd"/>
      <w:r w:rsidRPr="00C617EB">
        <w:rPr>
          <w:color w:val="000000" w:themeColor="text1"/>
        </w:rPr>
        <w:t>i.e., after UE reporting valid CQI for SCell activation in section 8.3.2 TS38.133),</w:t>
      </w:r>
    </w:p>
    <w:p w14:paraId="6CF682DB" w14:textId="77777777" w:rsidR="005C2A7B" w:rsidRPr="00225C8C" w:rsidRDefault="005C2A7B" w:rsidP="005C2A7B">
      <w:pPr>
        <w:pStyle w:val="ad"/>
        <w:numPr>
          <w:ilvl w:val="2"/>
          <w:numId w:val="23"/>
        </w:numPr>
        <w:overflowPunct w:val="0"/>
        <w:autoSpaceDE w:val="0"/>
        <w:autoSpaceDN w:val="0"/>
        <w:adjustRightInd w:val="0"/>
        <w:ind w:leftChars="0" w:left="2268" w:hanging="298"/>
        <w:textAlignment w:val="baseline"/>
        <w:rPr>
          <w:bCs/>
          <w:lang w:eastAsia="ko-KR"/>
        </w:rPr>
      </w:pPr>
      <w:r w:rsidRPr="00225C8C">
        <w:rPr>
          <w:bCs/>
          <w:lang w:eastAsia="ko-KR"/>
        </w:rPr>
        <w:t>The switching pattern for SDL SCell is applied.</w:t>
      </w:r>
    </w:p>
    <w:p w14:paraId="48070D1C" w14:textId="77777777" w:rsidR="005C2A7B" w:rsidRPr="00C617EB" w:rsidRDefault="005C2A7B" w:rsidP="005C2A7B">
      <w:pPr>
        <w:pStyle w:val="ad"/>
        <w:numPr>
          <w:ilvl w:val="1"/>
          <w:numId w:val="23"/>
        </w:numPr>
        <w:overflowPunct w:val="0"/>
        <w:autoSpaceDE w:val="0"/>
        <w:autoSpaceDN w:val="0"/>
        <w:adjustRightInd w:val="0"/>
        <w:ind w:leftChars="0" w:left="1985" w:hanging="298"/>
        <w:textAlignment w:val="baseline"/>
        <w:rPr>
          <w:color w:val="000000" w:themeColor="text1"/>
        </w:rPr>
      </w:pPr>
      <w:r w:rsidRPr="00C617EB">
        <w:rPr>
          <w:color w:val="000000" w:themeColor="text1"/>
        </w:rPr>
        <w:t>For the SCell which is in activation procedure,</w:t>
      </w:r>
    </w:p>
    <w:p w14:paraId="518EC742" w14:textId="77777777" w:rsidR="005C2A7B" w:rsidRPr="00225C8C" w:rsidRDefault="005C2A7B" w:rsidP="005C2A7B">
      <w:pPr>
        <w:pStyle w:val="ad"/>
        <w:numPr>
          <w:ilvl w:val="2"/>
          <w:numId w:val="23"/>
        </w:numPr>
        <w:overflowPunct w:val="0"/>
        <w:autoSpaceDE w:val="0"/>
        <w:autoSpaceDN w:val="0"/>
        <w:adjustRightInd w:val="0"/>
        <w:ind w:leftChars="0" w:left="2268" w:hanging="298"/>
        <w:textAlignment w:val="baseline"/>
        <w:rPr>
          <w:bCs/>
          <w:lang w:eastAsia="ko-KR"/>
        </w:rPr>
      </w:pPr>
      <w:r w:rsidRPr="00225C8C">
        <w:rPr>
          <w:bCs/>
          <w:lang w:eastAsia="ko-KR"/>
        </w:rPr>
        <w:t>The switching pattern for SDL SCell is applied.</w:t>
      </w:r>
    </w:p>
    <w:p w14:paraId="6D7F11E1" w14:textId="77777777" w:rsidR="005C2A7B" w:rsidRPr="00C617EB" w:rsidRDefault="005C2A7B" w:rsidP="005C2A7B">
      <w:pPr>
        <w:pStyle w:val="ad"/>
        <w:numPr>
          <w:ilvl w:val="1"/>
          <w:numId w:val="23"/>
        </w:numPr>
        <w:overflowPunct w:val="0"/>
        <w:autoSpaceDE w:val="0"/>
        <w:autoSpaceDN w:val="0"/>
        <w:adjustRightInd w:val="0"/>
        <w:ind w:leftChars="0" w:left="1985" w:hanging="298"/>
        <w:textAlignment w:val="baseline"/>
        <w:rPr>
          <w:color w:val="000000" w:themeColor="text1"/>
        </w:rPr>
      </w:pPr>
      <w:r w:rsidRPr="00C617EB">
        <w:rPr>
          <w:color w:val="000000" w:themeColor="text1"/>
        </w:rPr>
        <w:t>For the SCell which is deactivated,</w:t>
      </w:r>
    </w:p>
    <w:p w14:paraId="3EDDDBF3" w14:textId="77777777" w:rsidR="005C2A7B" w:rsidRDefault="005C2A7B" w:rsidP="005C2A7B">
      <w:pPr>
        <w:pStyle w:val="ad"/>
        <w:numPr>
          <w:ilvl w:val="2"/>
          <w:numId w:val="23"/>
        </w:numPr>
        <w:overflowPunct w:val="0"/>
        <w:autoSpaceDE w:val="0"/>
        <w:autoSpaceDN w:val="0"/>
        <w:adjustRightInd w:val="0"/>
        <w:ind w:leftChars="0" w:left="2268" w:hanging="298"/>
        <w:textAlignment w:val="baseline"/>
        <w:rPr>
          <w:bCs/>
          <w:lang w:eastAsia="ko-KR"/>
        </w:rPr>
      </w:pPr>
      <w:r w:rsidRPr="00225C8C">
        <w:rPr>
          <w:bCs/>
          <w:lang w:eastAsia="ko-KR"/>
        </w:rPr>
        <w:t>The switching pattern for SDL SCell is not applied.</w:t>
      </w:r>
    </w:p>
    <w:p w14:paraId="5906058E" w14:textId="77777777" w:rsidR="005C2A7B" w:rsidRDefault="005C2A7B" w:rsidP="005C2A7B">
      <w:pPr>
        <w:pStyle w:val="ad"/>
        <w:numPr>
          <w:ilvl w:val="0"/>
          <w:numId w:val="23"/>
        </w:numPr>
        <w:overflowPunct w:val="0"/>
        <w:autoSpaceDE w:val="0"/>
        <w:autoSpaceDN w:val="0"/>
        <w:adjustRightInd w:val="0"/>
        <w:ind w:leftChars="0"/>
        <w:textAlignment w:val="baseline"/>
        <w:rPr>
          <w:color w:val="000000" w:themeColor="text1"/>
          <w:lang w:eastAsia="ko-KR"/>
        </w:rPr>
      </w:pPr>
      <w:r w:rsidRPr="004F183C">
        <w:rPr>
          <w:rFonts w:hint="eastAsia"/>
          <w:b/>
          <w:bCs/>
          <w:i/>
          <w:iCs/>
          <w:color w:val="000000" w:themeColor="text1"/>
          <w:lang w:eastAsia="ko-KR"/>
        </w:rPr>
        <w:t xml:space="preserve">Proposal </w:t>
      </w:r>
      <w:r>
        <w:rPr>
          <w:rFonts w:hint="eastAsia"/>
          <w:b/>
          <w:bCs/>
          <w:i/>
          <w:iCs/>
          <w:color w:val="000000" w:themeColor="text1"/>
          <w:lang w:eastAsia="ko-KR"/>
        </w:rPr>
        <w:t>2</w:t>
      </w:r>
      <w:r>
        <w:rPr>
          <w:rFonts w:hint="eastAsia"/>
          <w:color w:val="000000" w:themeColor="text1"/>
          <w:lang w:eastAsia="ko-KR"/>
        </w:rPr>
        <w:t>: RRM requirement applicability for Rel-20 enhanced LB CA via switching</w:t>
      </w:r>
    </w:p>
    <w:p w14:paraId="57100D2C" w14:textId="77777777" w:rsidR="005C2A7B" w:rsidRPr="00090615" w:rsidRDefault="005C2A7B" w:rsidP="005C2A7B">
      <w:pPr>
        <w:pStyle w:val="ad"/>
        <w:numPr>
          <w:ilvl w:val="1"/>
          <w:numId w:val="23"/>
        </w:numPr>
        <w:overflowPunct w:val="0"/>
        <w:autoSpaceDE w:val="0"/>
        <w:autoSpaceDN w:val="0"/>
        <w:adjustRightInd w:val="0"/>
        <w:ind w:leftChars="0" w:left="1985" w:hanging="298"/>
        <w:textAlignment w:val="baseline"/>
        <w:rPr>
          <w:color w:val="000000" w:themeColor="text1"/>
        </w:rPr>
      </w:pPr>
      <w:r>
        <w:rPr>
          <w:rFonts w:hint="eastAsia"/>
          <w:color w:val="000000" w:themeColor="text1"/>
          <w:lang w:eastAsia="ko-KR"/>
        </w:rPr>
        <w:t>F</w:t>
      </w:r>
      <w:r w:rsidRPr="00090615">
        <w:rPr>
          <w:color w:val="000000" w:themeColor="text1"/>
        </w:rPr>
        <w:t xml:space="preserve">or gap-less based L3 measurement and L1 measurement </w:t>
      </w:r>
      <w:r w:rsidRPr="00090615">
        <w:rPr>
          <w:color w:val="EE0000"/>
        </w:rPr>
        <w:t>of activated SDL SCC</w:t>
      </w:r>
      <w:r w:rsidRPr="00090615">
        <w:rPr>
          <w:color w:val="000000" w:themeColor="text1"/>
        </w:rPr>
        <w:t>: </w:t>
      </w:r>
    </w:p>
    <w:p w14:paraId="1DD6431A" w14:textId="77777777" w:rsidR="005C2A7B" w:rsidRPr="00090615" w:rsidRDefault="005C2A7B" w:rsidP="005C2A7B">
      <w:pPr>
        <w:pStyle w:val="ad"/>
        <w:numPr>
          <w:ilvl w:val="2"/>
          <w:numId w:val="23"/>
        </w:numPr>
        <w:overflowPunct w:val="0"/>
        <w:autoSpaceDE w:val="0"/>
        <w:autoSpaceDN w:val="0"/>
        <w:adjustRightInd w:val="0"/>
        <w:ind w:leftChars="0" w:left="2268" w:hanging="298"/>
        <w:textAlignment w:val="baseline"/>
        <w:rPr>
          <w:color w:val="000000" w:themeColor="text1"/>
        </w:rPr>
      </w:pPr>
      <w:r w:rsidRPr="00090615">
        <w:rPr>
          <w:color w:val="000000" w:themeColor="text1"/>
        </w:rPr>
        <w:t>a. If all {the SSB occasions in SMTC window} or {SSB occasions or CSI-RS for L1 measurement} are available based on the LB-CA switching pattern, no delay extension is allowed.</w:t>
      </w:r>
    </w:p>
    <w:p w14:paraId="3FD9086C" w14:textId="060A99DD" w:rsidR="005C2A7B" w:rsidRPr="00090615" w:rsidRDefault="005C2A7B" w:rsidP="005C2A7B">
      <w:pPr>
        <w:pStyle w:val="ad"/>
        <w:numPr>
          <w:ilvl w:val="2"/>
          <w:numId w:val="23"/>
        </w:numPr>
        <w:overflowPunct w:val="0"/>
        <w:autoSpaceDE w:val="0"/>
        <w:autoSpaceDN w:val="0"/>
        <w:adjustRightInd w:val="0"/>
        <w:ind w:leftChars="0" w:left="2268" w:hanging="298"/>
        <w:textAlignment w:val="baseline"/>
        <w:rPr>
          <w:color w:val="000000" w:themeColor="text1"/>
        </w:rPr>
      </w:pPr>
      <w:r w:rsidRPr="00090615">
        <w:rPr>
          <w:color w:val="000000" w:themeColor="text1"/>
        </w:rPr>
        <w:t xml:space="preserve">b. If a fraction of {the SSB occasions in SMTC </w:t>
      </w:r>
      <w:proofErr w:type="gramStart"/>
      <w:r w:rsidRPr="00090615">
        <w:rPr>
          <w:color w:val="000000" w:themeColor="text1"/>
        </w:rPr>
        <w:t>window }</w:t>
      </w:r>
      <w:proofErr w:type="gramEnd"/>
      <w:r w:rsidRPr="00090615">
        <w:rPr>
          <w:color w:val="000000" w:themeColor="text1"/>
        </w:rPr>
        <w:t xml:space="preserve"> or {SSB occasions or CSI-RS for L1 measurement} are not available based on the LB-CA switching pattern, the delay is extended in accordance </w:t>
      </w:r>
      <w:proofErr w:type="gramStart"/>
      <w:r w:rsidRPr="00090615">
        <w:rPr>
          <w:color w:val="000000" w:themeColor="text1"/>
        </w:rPr>
        <w:t>to</w:t>
      </w:r>
      <w:proofErr w:type="gramEnd"/>
      <w:r w:rsidRPr="00090615">
        <w:rPr>
          <w:color w:val="000000" w:themeColor="text1"/>
        </w:rPr>
        <w:t xml:space="preserve"> the fraction of available occasions.</w:t>
      </w:r>
    </w:p>
    <w:p w14:paraId="5B8B2D8F" w14:textId="7DA694D5" w:rsidR="00464108" w:rsidRDefault="005C2A7B" w:rsidP="005C2A7B">
      <w:pPr>
        <w:pStyle w:val="ad"/>
        <w:numPr>
          <w:ilvl w:val="2"/>
          <w:numId w:val="23"/>
        </w:numPr>
        <w:overflowPunct w:val="0"/>
        <w:autoSpaceDE w:val="0"/>
        <w:autoSpaceDN w:val="0"/>
        <w:adjustRightInd w:val="0"/>
        <w:ind w:leftChars="0" w:left="2268" w:hanging="298"/>
        <w:textAlignment w:val="baseline"/>
        <w:rPr>
          <w:rFonts w:eastAsiaTheme="minorEastAsia"/>
          <w:bCs/>
          <w:lang w:val="en-US" w:eastAsia="ko-KR" w:bidi="ar"/>
        </w:rPr>
      </w:pPr>
      <w:r w:rsidRPr="00090615">
        <w:rPr>
          <w:color w:val="000000" w:themeColor="text1"/>
        </w:rPr>
        <w:t>c. If no {SSB occasions in SMTC window} or {SSB occasions or CSI-RS for L1 measurement} are available based on the LB-CA switching pattern, the corresponding requirements do not apply.</w:t>
      </w:r>
    </w:p>
    <w:p w14:paraId="63EB44F9" w14:textId="77777777" w:rsidR="005C2A7B" w:rsidRDefault="005C2A7B" w:rsidP="005C2A7B">
      <w:pPr>
        <w:pStyle w:val="ad"/>
        <w:numPr>
          <w:ilvl w:val="0"/>
          <w:numId w:val="23"/>
        </w:numPr>
        <w:overflowPunct w:val="0"/>
        <w:autoSpaceDE w:val="0"/>
        <w:autoSpaceDN w:val="0"/>
        <w:adjustRightInd w:val="0"/>
        <w:ind w:leftChars="0"/>
        <w:textAlignment w:val="baseline"/>
        <w:rPr>
          <w:color w:val="000000" w:themeColor="text1"/>
          <w:lang w:eastAsia="ko-KR"/>
        </w:rPr>
      </w:pPr>
      <w:r w:rsidRPr="00175B6A">
        <w:rPr>
          <w:rFonts w:hint="eastAsia"/>
          <w:b/>
          <w:bCs/>
          <w:i/>
          <w:iCs/>
          <w:color w:val="000000" w:themeColor="text1"/>
          <w:lang w:eastAsia="ko-KR"/>
        </w:rPr>
        <w:t xml:space="preserve">Proposal </w:t>
      </w:r>
      <w:r>
        <w:rPr>
          <w:rFonts w:hint="eastAsia"/>
          <w:b/>
          <w:bCs/>
          <w:i/>
          <w:iCs/>
          <w:color w:val="000000" w:themeColor="text1"/>
          <w:lang w:eastAsia="ko-KR"/>
        </w:rPr>
        <w:t>3</w:t>
      </w:r>
      <w:r>
        <w:rPr>
          <w:rFonts w:hint="eastAsia"/>
          <w:color w:val="000000" w:themeColor="text1"/>
          <w:lang w:eastAsia="ko-KR"/>
        </w:rPr>
        <w:t xml:space="preserve">: for Rel-20 enhanced LB CA SDL SCC, RAN4 to reuse following LB CA requirements defined in Rel-19 </w:t>
      </w:r>
    </w:p>
    <w:p w14:paraId="53C20123" w14:textId="77777777" w:rsidR="005C2A7B" w:rsidRDefault="005C2A7B" w:rsidP="005C2A7B">
      <w:pPr>
        <w:pStyle w:val="ad"/>
        <w:numPr>
          <w:ilvl w:val="1"/>
          <w:numId w:val="23"/>
        </w:numPr>
        <w:overflowPunct w:val="0"/>
        <w:autoSpaceDE w:val="0"/>
        <w:autoSpaceDN w:val="0"/>
        <w:adjustRightInd w:val="0"/>
        <w:ind w:leftChars="0" w:left="1985" w:hanging="298"/>
        <w:textAlignment w:val="baseline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>SCell activation / deactivation delay requirements</w:t>
      </w:r>
    </w:p>
    <w:p w14:paraId="54B27F25" w14:textId="77777777" w:rsidR="005C2A7B" w:rsidRDefault="005C2A7B" w:rsidP="005C2A7B">
      <w:pPr>
        <w:pStyle w:val="ad"/>
        <w:numPr>
          <w:ilvl w:val="1"/>
          <w:numId w:val="23"/>
        </w:numPr>
        <w:overflowPunct w:val="0"/>
        <w:autoSpaceDE w:val="0"/>
        <w:autoSpaceDN w:val="0"/>
        <w:adjustRightInd w:val="0"/>
        <w:ind w:leftChars="0" w:left="1985" w:hanging="298"/>
        <w:textAlignment w:val="baseline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L</w:t>
      </w:r>
      <w:r>
        <w:rPr>
          <w:rFonts w:hint="eastAsia"/>
          <w:color w:val="000000" w:themeColor="text1"/>
          <w:lang w:eastAsia="ko-KR"/>
        </w:rPr>
        <w:t>ink recovery requirements</w:t>
      </w:r>
    </w:p>
    <w:p w14:paraId="5EC489B4" w14:textId="77777777" w:rsidR="005C2A7B" w:rsidRDefault="005C2A7B" w:rsidP="005C2A7B">
      <w:pPr>
        <w:pStyle w:val="ad"/>
        <w:numPr>
          <w:ilvl w:val="1"/>
          <w:numId w:val="23"/>
        </w:numPr>
        <w:overflowPunct w:val="0"/>
        <w:autoSpaceDE w:val="0"/>
        <w:autoSpaceDN w:val="0"/>
        <w:adjustRightInd w:val="0"/>
        <w:ind w:leftChars="0" w:left="1985" w:hanging="298"/>
        <w:textAlignment w:val="baseline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>TCI state switch delay requirements</w:t>
      </w:r>
    </w:p>
    <w:p w14:paraId="34E3A15F" w14:textId="77777777" w:rsidR="005C2A7B" w:rsidRDefault="005C2A7B" w:rsidP="005C2A7B">
      <w:pPr>
        <w:pStyle w:val="ad"/>
        <w:numPr>
          <w:ilvl w:val="1"/>
          <w:numId w:val="23"/>
        </w:numPr>
        <w:overflowPunct w:val="0"/>
        <w:autoSpaceDE w:val="0"/>
        <w:autoSpaceDN w:val="0"/>
        <w:adjustRightInd w:val="0"/>
        <w:ind w:leftChars="0" w:left="1985" w:hanging="298"/>
        <w:textAlignment w:val="baseline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>Intra-frequency measurement without measurement gap</w:t>
      </w:r>
    </w:p>
    <w:p w14:paraId="1BB29155" w14:textId="77777777" w:rsidR="005C2A7B" w:rsidRDefault="005C2A7B" w:rsidP="005C2A7B">
      <w:pPr>
        <w:pStyle w:val="ad"/>
        <w:numPr>
          <w:ilvl w:val="1"/>
          <w:numId w:val="23"/>
        </w:numPr>
        <w:overflowPunct w:val="0"/>
        <w:autoSpaceDE w:val="0"/>
        <w:autoSpaceDN w:val="0"/>
        <w:adjustRightInd w:val="0"/>
        <w:ind w:leftChars="0" w:left="1985" w:hanging="298"/>
        <w:textAlignment w:val="baseline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>L1-RSRP measurements for reporting</w:t>
      </w:r>
    </w:p>
    <w:p w14:paraId="2C7E18DC" w14:textId="77777777" w:rsidR="005C2A7B" w:rsidRDefault="005C2A7B" w:rsidP="005C2A7B">
      <w:pPr>
        <w:pStyle w:val="ad"/>
        <w:numPr>
          <w:ilvl w:val="1"/>
          <w:numId w:val="23"/>
        </w:numPr>
        <w:overflowPunct w:val="0"/>
        <w:autoSpaceDE w:val="0"/>
        <w:autoSpaceDN w:val="0"/>
        <w:adjustRightInd w:val="0"/>
        <w:ind w:leftChars="0" w:left="1985" w:hanging="298"/>
        <w:textAlignment w:val="baseline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lastRenderedPageBreak/>
        <w:t>L1-SINR measurements for reporting</w:t>
      </w:r>
    </w:p>
    <w:p w14:paraId="35E9F6E2" w14:textId="77777777" w:rsidR="005C2A7B" w:rsidRPr="00C617EB" w:rsidRDefault="005C2A7B" w:rsidP="005C2A7B">
      <w:pPr>
        <w:pStyle w:val="ad"/>
        <w:numPr>
          <w:ilvl w:val="0"/>
          <w:numId w:val="23"/>
        </w:numPr>
        <w:overflowPunct w:val="0"/>
        <w:autoSpaceDE w:val="0"/>
        <w:autoSpaceDN w:val="0"/>
        <w:adjustRightInd w:val="0"/>
        <w:ind w:leftChars="0"/>
        <w:textAlignment w:val="baseline"/>
        <w:rPr>
          <w:color w:val="000000" w:themeColor="text1"/>
          <w:lang w:eastAsia="ko-KR"/>
        </w:rPr>
      </w:pPr>
      <w:r w:rsidRPr="00C617EB">
        <w:rPr>
          <w:rFonts w:hint="eastAsia"/>
          <w:b/>
          <w:bCs/>
          <w:i/>
          <w:iCs/>
          <w:color w:val="000000" w:themeColor="text1"/>
          <w:lang w:eastAsia="ko-KR"/>
        </w:rPr>
        <w:t xml:space="preserve">Proposal </w:t>
      </w:r>
      <w:r>
        <w:rPr>
          <w:rFonts w:hint="eastAsia"/>
          <w:b/>
          <w:bCs/>
          <w:i/>
          <w:iCs/>
          <w:color w:val="000000" w:themeColor="text1"/>
          <w:lang w:eastAsia="ko-KR"/>
        </w:rPr>
        <w:t>4</w:t>
      </w:r>
      <w:r>
        <w:rPr>
          <w:rFonts w:hint="eastAsia"/>
          <w:color w:val="000000" w:themeColor="text1"/>
          <w:lang w:eastAsia="ko-KR"/>
        </w:rPr>
        <w:t xml:space="preserve">: </w:t>
      </w:r>
      <w:r w:rsidRPr="00C617EB">
        <w:rPr>
          <w:color w:val="000000" w:themeColor="text1"/>
          <w:lang w:eastAsia="ko-KR"/>
        </w:rPr>
        <w:t>For Rel‑20</w:t>
      </w:r>
      <w:r>
        <w:rPr>
          <w:rFonts w:hint="eastAsia"/>
          <w:color w:val="000000" w:themeColor="text1"/>
          <w:lang w:eastAsia="ko-KR"/>
        </w:rPr>
        <w:t xml:space="preserve"> LB CA via switching</w:t>
      </w:r>
      <w:r w:rsidRPr="00C617EB">
        <w:rPr>
          <w:color w:val="000000" w:themeColor="text1"/>
          <w:lang w:eastAsia="ko-KR"/>
        </w:rPr>
        <w:t>, it is proposed to maintain the same approach</w:t>
      </w:r>
      <w:r>
        <w:rPr>
          <w:rFonts w:hint="eastAsia"/>
          <w:color w:val="000000" w:themeColor="text1"/>
          <w:lang w:eastAsia="ko-KR"/>
        </w:rPr>
        <w:t xml:space="preserve"> in Rel-19</w:t>
      </w:r>
      <w:r w:rsidRPr="00C617EB">
        <w:rPr>
          <w:color w:val="000000" w:themeColor="text1"/>
          <w:lang w:eastAsia="ko-KR"/>
        </w:rPr>
        <w:t xml:space="preserve">, i.e., no interruption or scheduling restriction shall be </w:t>
      </w:r>
      <w:r>
        <w:rPr>
          <w:rFonts w:hint="eastAsia"/>
          <w:color w:val="000000" w:themeColor="text1"/>
          <w:lang w:eastAsia="ko-KR"/>
        </w:rPr>
        <w:t xml:space="preserve">considered due to </w:t>
      </w:r>
      <w:r w:rsidRPr="00C617EB">
        <w:rPr>
          <w:color w:val="000000" w:themeColor="text1"/>
          <w:lang w:eastAsia="ko-KR"/>
        </w:rPr>
        <w:t>switching</w:t>
      </w:r>
      <w:r>
        <w:rPr>
          <w:rFonts w:hint="eastAsia"/>
          <w:color w:val="000000" w:themeColor="text1"/>
          <w:lang w:eastAsia="ko-KR"/>
        </w:rPr>
        <w:t xml:space="preserve"> (between case 1 and case 3)</w:t>
      </w:r>
      <w:r w:rsidRPr="00C617EB">
        <w:rPr>
          <w:color w:val="000000" w:themeColor="text1"/>
          <w:lang w:eastAsia="ko-KR"/>
        </w:rPr>
        <w:t>.</w:t>
      </w:r>
    </w:p>
    <w:p w14:paraId="1DEA8BFD" w14:textId="77777777" w:rsidR="002A650F" w:rsidRPr="000168C3" w:rsidRDefault="002A650F" w:rsidP="002A650F">
      <w:pPr>
        <w:pStyle w:val="ad"/>
        <w:widowControl w:val="0"/>
        <w:numPr>
          <w:ilvl w:val="0"/>
          <w:numId w:val="23"/>
        </w:numPr>
        <w:wordWrap w:val="0"/>
        <w:autoSpaceDE w:val="0"/>
        <w:autoSpaceDN w:val="0"/>
        <w:ind w:leftChars="0"/>
        <w:rPr>
          <w:color w:val="000000" w:themeColor="text1"/>
          <w:lang w:val="en-US" w:eastAsia="ko-KR"/>
        </w:rPr>
      </w:pPr>
      <w:r w:rsidRPr="000168C3">
        <w:rPr>
          <w:rFonts w:hint="eastAsia"/>
          <w:b/>
          <w:bCs/>
          <w:i/>
          <w:iCs/>
          <w:color w:val="000000" w:themeColor="text1"/>
          <w:lang w:val="en-US" w:eastAsia="ko-KR"/>
        </w:rPr>
        <w:t xml:space="preserve">Proposal </w:t>
      </w:r>
      <w:r>
        <w:rPr>
          <w:rFonts w:hint="eastAsia"/>
          <w:b/>
          <w:bCs/>
          <w:i/>
          <w:iCs/>
          <w:color w:val="000000" w:themeColor="text1"/>
          <w:lang w:val="en-US" w:eastAsia="ko-KR"/>
        </w:rPr>
        <w:t>5</w:t>
      </w:r>
      <w:r>
        <w:rPr>
          <w:rFonts w:hint="eastAsia"/>
          <w:color w:val="000000" w:themeColor="text1"/>
          <w:lang w:val="en-US" w:eastAsia="ko-KR"/>
        </w:rPr>
        <w:t xml:space="preserve">: RAN4 to discuss new interruption requirement due to deactivated SDL </w:t>
      </w:r>
      <w:proofErr w:type="spellStart"/>
      <w:r>
        <w:rPr>
          <w:rFonts w:hint="eastAsia"/>
          <w:color w:val="000000" w:themeColor="text1"/>
          <w:lang w:val="en-US" w:eastAsia="ko-KR"/>
        </w:rPr>
        <w:t>Scell</w:t>
      </w:r>
      <w:proofErr w:type="spellEnd"/>
      <w:r>
        <w:rPr>
          <w:rFonts w:hint="eastAsia"/>
          <w:color w:val="000000" w:themeColor="text1"/>
          <w:lang w:val="en-US" w:eastAsia="ko-KR"/>
        </w:rPr>
        <w:t xml:space="preserve"> measurement considering dual DL, and it might depend on RF architecture </w:t>
      </w:r>
      <w:r>
        <w:rPr>
          <w:color w:val="000000" w:themeColor="text1"/>
          <w:lang w:val="en-US" w:eastAsia="ko-KR"/>
        </w:rPr>
        <w:t>discussion</w:t>
      </w:r>
      <w:r>
        <w:rPr>
          <w:rFonts w:hint="eastAsia"/>
          <w:color w:val="000000" w:themeColor="text1"/>
          <w:lang w:val="en-US" w:eastAsia="ko-KR"/>
        </w:rPr>
        <w:t xml:space="preserve"> in RF session</w:t>
      </w:r>
      <w:r>
        <w:rPr>
          <w:rFonts w:hint="eastAsia"/>
          <w:lang w:val="en-US" w:eastAsia="ko-KR"/>
        </w:rPr>
        <w:t>.</w:t>
      </w:r>
    </w:p>
    <w:p w14:paraId="6AB41D11" w14:textId="77777777" w:rsidR="005C2A7B" w:rsidRPr="005C2A7B" w:rsidRDefault="005C2A7B" w:rsidP="005C2A7B">
      <w:pPr>
        <w:pStyle w:val="ad"/>
        <w:numPr>
          <w:ilvl w:val="0"/>
          <w:numId w:val="23"/>
        </w:numPr>
        <w:overflowPunct w:val="0"/>
        <w:autoSpaceDE w:val="0"/>
        <w:autoSpaceDN w:val="0"/>
        <w:adjustRightInd w:val="0"/>
        <w:ind w:leftChars="0"/>
        <w:textAlignment w:val="baseline"/>
        <w:rPr>
          <w:color w:val="000000" w:themeColor="text1"/>
          <w:lang w:eastAsia="ko-KR"/>
        </w:rPr>
      </w:pPr>
      <w:r w:rsidRPr="005C2A7B">
        <w:rPr>
          <w:rFonts w:hint="eastAsia"/>
          <w:b/>
          <w:bCs/>
          <w:i/>
          <w:iCs/>
          <w:color w:val="000000" w:themeColor="text1"/>
          <w:lang w:eastAsia="ko-KR"/>
        </w:rPr>
        <w:t>Proposal 6</w:t>
      </w:r>
      <w:r>
        <w:rPr>
          <w:rFonts w:hint="eastAsia"/>
          <w:color w:val="000000" w:themeColor="text1"/>
          <w:lang w:eastAsia="ko-KR"/>
        </w:rPr>
        <w:t xml:space="preserve">: RAN4 to </w:t>
      </w:r>
      <w:proofErr w:type="spellStart"/>
      <w:r>
        <w:rPr>
          <w:rFonts w:hint="eastAsia"/>
          <w:color w:val="000000" w:themeColor="text1"/>
          <w:lang w:eastAsia="ko-KR"/>
        </w:rPr>
        <w:t>deiscuss</w:t>
      </w:r>
      <w:proofErr w:type="spellEnd"/>
      <w:r>
        <w:rPr>
          <w:rFonts w:hint="eastAsia"/>
          <w:color w:val="000000" w:themeColor="text1"/>
          <w:lang w:eastAsia="ko-KR"/>
        </w:rPr>
        <w:t xml:space="preserve"> and introduce RRM requirements for SSB-less SCell in enhanced LB CA via switching.</w:t>
      </w:r>
    </w:p>
    <w:p w14:paraId="405BB967" w14:textId="77777777" w:rsidR="00BA6563" w:rsidRPr="005C2A7B" w:rsidRDefault="00BA6563" w:rsidP="00BA6563">
      <w:pPr>
        <w:pStyle w:val="a0"/>
        <w:jc w:val="both"/>
        <w:rPr>
          <w:lang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4BDFC171" w:rsidR="00E15DC5" w:rsidRDefault="00C564C5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="00014B76" w:rsidRPr="00014B76">
        <w:rPr>
          <w:lang w:val="en-US" w:eastAsia="ko-KR"/>
        </w:rPr>
        <w:t>RP-252953</w:t>
      </w:r>
      <w:r w:rsidR="00213F9A">
        <w:rPr>
          <w:lang w:val="en-US" w:eastAsia="ko-KR"/>
        </w:rPr>
        <w:t>, “</w:t>
      </w:r>
      <w:r w:rsidR="00014B76" w:rsidRPr="00014B76">
        <w:rPr>
          <w:lang w:val="en-US" w:eastAsia="ko-KR"/>
        </w:rPr>
        <w:t>New WID on enhancement of low NR band carrier aggregation via switching</w:t>
      </w:r>
      <w:r>
        <w:rPr>
          <w:lang w:val="en-US" w:eastAsia="ko-KR"/>
        </w:rPr>
        <w:t xml:space="preserve">” </w:t>
      </w:r>
      <w:r w:rsidR="00014B76" w:rsidRPr="00014B76">
        <w:rPr>
          <w:lang w:val="en-US" w:eastAsia="ko-KR"/>
        </w:rPr>
        <w:t>Moderator (Huawei)</w:t>
      </w:r>
    </w:p>
    <w:sectPr w:rsidR="00E15DC5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62231" w14:textId="77777777" w:rsidR="00BE04B2" w:rsidRDefault="00BE04B2" w:rsidP="00D306DF">
      <w:r>
        <w:separator/>
      </w:r>
    </w:p>
  </w:endnote>
  <w:endnote w:type="continuationSeparator" w:id="0">
    <w:p w14:paraId="2D2B9989" w14:textId="77777777" w:rsidR="00BE04B2" w:rsidRDefault="00BE04B2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Calibri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B609E" w14:textId="77777777" w:rsidR="00BE04B2" w:rsidRDefault="00BE04B2" w:rsidP="00D306DF">
      <w:r>
        <w:separator/>
      </w:r>
    </w:p>
  </w:footnote>
  <w:footnote w:type="continuationSeparator" w:id="0">
    <w:p w14:paraId="197F3B97" w14:textId="77777777" w:rsidR="00BE04B2" w:rsidRDefault="00BE04B2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1" w15:restartNumberingAfterBreak="0">
    <w:nsid w:val="0EB560F3"/>
    <w:multiLevelType w:val="hybridMultilevel"/>
    <w:tmpl w:val="612E895C"/>
    <w:lvl w:ilvl="0" w:tplc="4A4222DA"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10A13025"/>
    <w:multiLevelType w:val="hybridMultilevel"/>
    <w:tmpl w:val="8682A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A8071B"/>
    <w:multiLevelType w:val="hybridMultilevel"/>
    <w:tmpl w:val="9C587F66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2B146025"/>
    <w:multiLevelType w:val="multilevel"/>
    <w:tmpl w:val="2B1460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77E2ADD"/>
    <w:multiLevelType w:val="hybridMultilevel"/>
    <w:tmpl w:val="5C743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BC10D59"/>
    <w:multiLevelType w:val="hybridMultilevel"/>
    <w:tmpl w:val="D4706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="Aptos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4EAD79F9"/>
    <w:multiLevelType w:val="hybridMultilevel"/>
    <w:tmpl w:val="4FA84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854983"/>
    <w:multiLevelType w:val="hybridMultilevel"/>
    <w:tmpl w:val="124E96FC"/>
    <w:lvl w:ilvl="0" w:tplc="0C02EF06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269ED5F6">
      <w:start w:val="1"/>
      <w:numFmt w:val="bullet"/>
      <w:lvlText w:val="•"/>
      <w:lvlJc w:val="left"/>
      <w:pPr>
        <w:ind w:left="1320" w:hanging="44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53D0253A"/>
    <w:multiLevelType w:val="hybridMultilevel"/>
    <w:tmpl w:val="C1EE7E40"/>
    <w:lvl w:ilvl="0" w:tplc="B5D68A72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3" w15:restartNumberingAfterBreak="0">
    <w:nsid w:val="543713D1"/>
    <w:multiLevelType w:val="hybridMultilevel"/>
    <w:tmpl w:val="F710BB0A"/>
    <w:lvl w:ilvl="0" w:tplc="2B0CED6E">
      <w:start w:val="5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DB60718C">
      <w:start w:val="1"/>
      <w:numFmt w:val="bullet"/>
      <w:lvlText w:val="•"/>
      <w:lvlJc w:val="left"/>
      <w:pPr>
        <w:ind w:left="1320" w:hanging="44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475C19FC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BFE7061"/>
    <w:multiLevelType w:val="hybridMultilevel"/>
    <w:tmpl w:val="AD30A990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FFFFFFFF">
      <w:numFmt w:val="bullet"/>
      <w:lvlText w:val="-"/>
      <w:lvlJc w:val="left"/>
      <w:pPr>
        <w:ind w:left="1320" w:hanging="44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6" w15:restartNumberingAfterBreak="0">
    <w:nsid w:val="5DCF2978"/>
    <w:multiLevelType w:val="hybridMultilevel"/>
    <w:tmpl w:val="39C8F73E"/>
    <w:lvl w:ilvl="0" w:tplc="FFFFFFFF">
      <w:start w:val="1"/>
      <w:numFmt w:val="bullet"/>
      <w:lvlText w:val="•"/>
      <w:lvlJc w:val="left"/>
      <w:pPr>
        <w:ind w:left="880" w:hanging="44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7" w15:restartNumberingAfterBreak="0">
    <w:nsid w:val="66912829"/>
    <w:multiLevelType w:val="hybridMultilevel"/>
    <w:tmpl w:val="345C3310"/>
    <w:lvl w:ilvl="0" w:tplc="5EB6CFC8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1760" w:hanging="44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8" w15:restartNumberingAfterBreak="0">
    <w:nsid w:val="6E0F7924"/>
    <w:multiLevelType w:val="hybridMultilevel"/>
    <w:tmpl w:val="3076A588"/>
    <w:lvl w:ilvl="0" w:tplc="04090001">
      <w:start w:val="1"/>
      <w:numFmt w:val="bullet"/>
      <w:lvlText w:val=""/>
      <w:lvlJc w:val="left"/>
      <w:pPr>
        <w:ind w:left="983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3" w:hanging="440"/>
      </w:pPr>
      <w:rPr>
        <w:rFonts w:ascii="Courier New" w:hAnsi="Courier New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6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3" w:hanging="440"/>
      </w:pPr>
      <w:rPr>
        <w:rFonts w:ascii="Wingdings" w:hAnsi="Wingdings" w:hint="default"/>
      </w:rPr>
    </w:lvl>
  </w:abstractNum>
  <w:abstractNum w:abstractNumId="19" w15:restartNumberingAfterBreak="0">
    <w:nsid w:val="7F79069D"/>
    <w:multiLevelType w:val="hybridMultilevel"/>
    <w:tmpl w:val="8904D6FE"/>
    <w:lvl w:ilvl="0" w:tplc="E23810B6">
      <w:numFmt w:val="bullet"/>
      <w:lvlText w:val=""/>
      <w:lvlJc w:val="left"/>
      <w:pPr>
        <w:ind w:left="800" w:hanging="360"/>
      </w:pPr>
      <w:rPr>
        <w:rFonts w:ascii="Wingdings" w:eastAsia="맑은 고딕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779256831">
    <w:abstractNumId w:val="5"/>
  </w:num>
  <w:num w:numId="2" w16cid:durableId="1297024279">
    <w:abstractNumId w:val="0"/>
  </w:num>
  <w:num w:numId="3" w16cid:durableId="1387338129">
    <w:abstractNumId w:val="14"/>
  </w:num>
  <w:num w:numId="4" w16cid:durableId="1609266054">
    <w:abstractNumId w:val="1"/>
  </w:num>
  <w:num w:numId="5" w16cid:durableId="773475903">
    <w:abstractNumId w:val="13"/>
  </w:num>
  <w:num w:numId="6" w16cid:durableId="48697342">
    <w:abstractNumId w:val="7"/>
  </w:num>
  <w:num w:numId="7" w16cid:durableId="1961185200">
    <w:abstractNumId w:val="4"/>
  </w:num>
  <w:num w:numId="8" w16cid:durableId="1747721404">
    <w:abstractNumId w:val="6"/>
  </w:num>
  <w:num w:numId="9" w16cid:durableId="270820477">
    <w:abstractNumId w:val="2"/>
  </w:num>
  <w:num w:numId="10" w16cid:durableId="1197306045">
    <w:abstractNumId w:val="16"/>
  </w:num>
  <w:num w:numId="11" w16cid:durableId="1345551136">
    <w:abstractNumId w:val="3"/>
  </w:num>
  <w:num w:numId="12" w16cid:durableId="1916625952">
    <w:abstractNumId w:val="19"/>
  </w:num>
  <w:num w:numId="13" w16cid:durableId="854461676">
    <w:abstractNumId w:val="8"/>
  </w:num>
  <w:num w:numId="14" w16cid:durableId="1858541007">
    <w:abstractNumId w:val="10"/>
  </w:num>
  <w:num w:numId="15" w16cid:durableId="552891115">
    <w:abstractNumId w:val="18"/>
  </w:num>
  <w:num w:numId="16" w16cid:durableId="1866749630">
    <w:abstractNumId w:val="11"/>
  </w:num>
  <w:num w:numId="17" w16cid:durableId="309138021">
    <w:abstractNumId w:val="15"/>
  </w:num>
  <w:num w:numId="18" w16cid:durableId="284624541">
    <w:abstractNumId w:val="5"/>
  </w:num>
  <w:num w:numId="19" w16cid:durableId="1775978606">
    <w:abstractNumId w:val="5"/>
  </w:num>
  <w:num w:numId="20" w16cid:durableId="527833751">
    <w:abstractNumId w:val="5"/>
  </w:num>
  <w:num w:numId="21" w16cid:durableId="2067096324">
    <w:abstractNumId w:val="9"/>
  </w:num>
  <w:num w:numId="22" w16cid:durableId="368185680">
    <w:abstractNumId w:val="9"/>
  </w:num>
  <w:num w:numId="23" w16cid:durableId="884178916">
    <w:abstractNumId w:val="17"/>
  </w:num>
  <w:num w:numId="24" w16cid:durableId="1470126428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2ED"/>
    <w:rsid w:val="0000083D"/>
    <w:rsid w:val="0000173F"/>
    <w:rsid w:val="000036D4"/>
    <w:rsid w:val="00003B1D"/>
    <w:rsid w:val="000053F0"/>
    <w:rsid w:val="00005935"/>
    <w:rsid w:val="00005C1F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753"/>
    <w:rsid w:val="00010A35"/>
    <w:rsid w:val="00011A63"/>
    <w:rsid w:val="00012012"/>
    <w:rsid w:val="000123C8"/>
    <w:rsid w:val="00012C7E"/>
    <w:rsid w:val="00012EC7"/>
    <w:rsid w:val="0001301B"/>
    <w:rsid w:val="00013C1B"/>
    <w:rsid w:val="0001429D"/>
    <w:rsid w:val="00014B76"/>
    <w:rsid w:val="00015FDE"/>
    <w:rsid w:val="000164C0"/>
    <w:rsid w:val="00016886"/>
    <w:rsid w:val="000168C3"/>
    <w:rsid w:val="00016DCB"/>
    <w:rsid w:val="00017405"/>
    <w:rsid w:val="00017BB1"/>
    <w:rsid w:val="00020D0E"/>
    <w:rsid w:val="00021234"/>
    <w:rsid w:val="00022590"/>
    <w:rsid w:val="00022B2C"/>
    <w:rsid w:val="0002358A"/>
    <w:rsid w:val="000235B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4B08"/>
    <w:rsid w:val="00035083"/>
    <w:rsid w:val="000354A3"/>
    <w:rsid w:val="000355F6"/>
    <w:rsid w:val="0003565F"/>
    <w:rsid w:val="0003610D"/>
    <w:rsid w:val="000364E6"/>
    <w:rsid w:val="00037E2B"/>
    <w:rsid w:val="00037F11"/>
    <w:rsid w:val="00041C66"/>
    <w:rsid w:val="000423F6"/>
    <w:rsid w:val="000430B5"/>
    <w:rsid w:val="0004331C"/>
    <w:rsid w:val="00043ED1"/>
    <w:rsid w:val="00044DAD"/>
    <w:rsid w:val="00045548"/>
    <w:rsid w:val="000459FB"/>
    <w:rsid w:val="00045BB5"/>
    <w:rsid w:val="000461A6"/>
    <w:rsid w:val="000461E9"/>
    <w:rsid w:val="00046A6C"/>
    <w:rsid w:val="00046E4F"/>
    <w:rsid w:val="00047D2C"/>
    <w:rsid w:val="000508C2"/>
    <w:rsid w:val="00050D92"/>
    <w:rsid w:val="000514DB"/>
    <w:rsid w:val="000541F2"/>
    <w:rsid w:val="000549BF"/>
    <w:rsid w:val="00055630"/>
    <w:rsid w:val="0005599A"/>
    <w:rsid w:val="00055C3F"/>
    <w:rsid w:val="000561B8"/>
    <w:rsid w:val="00057D9A"/>
    <w:rsid w:val="00060788"/>
    <w:rsid w:val="00060B05"/>
    <w:rsid w:val="000615F2"/>
    <w:rsid w:val="000616A3"/>
    <w:rsid w:val="00062195"/>
    <w:rsid w:val="00062AF0"/>
    <w:rsid w:val="00063A09"/>
    <w:rsid w:val="00063A36"/>
    <w:rsid w:val="00065138"/>
    <w:rsid w:val="00065C0E"/>
    <w:rsid w:val="00066AC3"/>
    <w:rsid w:val="0006776A"/>
    <w:rsid w:val="000706D1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504"/>
    <w:rsid w:val="00074BC1"/>
    <w:rsid w:val="000760AA"/>
    <w:rsid w:val="0007685E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F58"/>
    <w:rsid w:val="000870EB"/>
    <w:rsid w:val="00090615"/>
    <w:rsid w:val="000909E4"/>
    <w:rsid w:val="00090D3A"/>
    <w:rsid w:val="00090E02"/>
    <w:rsid w:val="00092095"/>
    <w:rsid w:val="0009367E"/>
    <w:rsid w:val="0009389E"/>
    <w:rsid w:val="0009393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52D2"/>
    <w:rsid w:val="000A5562"/>
    <w:rsid w:val="000A63FA"/>
    <w:rsid w:val="000A6A66"/>
    <w:rsid w:val="000A6E74"/>
    <w:rsid w:val="000A75E3"/>
    <w:rsid w:val="000B15B8"/>
    <w:rsid w:val="000B17F6"/>
    <w:rsid w:val="000B1964"/>
    <w:rsid w:val="000B2026"/>
    <w:rsid w:val="000B2503"/>
    <w:rsid w:val="000B26BE"/>
    <w:rsid w:val="000B3655"/>
    <w:rsid w:val="000B36F2"/>
    <w:rsid w:val="000B3DF0"/>
    <w:rsid w:val="000B3E6D"/>
    <w:rsid w:val="000B4AFE"/>
    <w:rsid w:val="000B55B1"/>
    <w:rsid w:val="000B7771"/>
    <w:rsid w:val="000B799B"/>
    <w:rsid w:val="000C062A"/>
    <w:rsid w:val="000C15D6"/>
    <w:rsid w:val="000C17C6"/>
    <w:rsid w:val="000C19B6"/>
    <w:rsid w:val="000C1B7F"/>
    <w:rsid w:val="000C3177"/>
    <w:rsid w:val="000C544F"/>
    <w:rsid w:val="000C62E1"/>
    <w:rsid w:val="000C64C6"/>
    <w:rsid w:val="000C70FD"/>
    <w:rsid w:val="000C71C8"/>
    <w:rsid w:val="000C72DB"/>
    <w:rsid w:val="000C7595"/>
    <w:rsid w:val="000D0030"/>
    <w:rsid w:val="000D0D95"/>
    <w:rsid w:val="000D1C1B"/>
    <w:rsid w:val="000D28A2"/>
    <w:rsid w:val="000D2DE5"/>
    <w:rsid w:val="000D3113"/>
    <w:rsid w:val="000D39B2"/>
    <w:rsid w:val="000D4C31"/>
    <w:rsid w:val="000D563E"/>
    <w:rsid w:val="000D5DCF"/>
    <w:rsid w:val="000D6874"/>
    <w:rsid w:val="000D6AD2"/>
    <w:rsid w:val="000D73AB"/>
    <w:rsid w:val="000D74DA"/>
    <w:rsid w:val="000D755D"/>
    <w:rsid w:val="000E05E0"/>
    <w:rsid w:val="000E0755"/>
    <w:rsid w:val="000E07E1"/>
    <w:rsid w:val="000E0CE9"/>
    <w:rsid w:val="000E126C"/>
    <w:rsid w:val="000E1AC3"/>
    <w:rsid w:val="000E1C2A"/>
    <w:rsid w:val="000E1C8B"/>
    <w:rsid w:val="000E1D25"/>
    <w:rsid w:val="000E2407"/>
    <w:rsid w:val="000E2B11"/>
    <w:rsid w:val="000E34D2"/>
    <w:rsid w:val="000E37BB"/>
    <w:rsid w:val="000E3CA0"/>
    <w:rsid w:val="000E4B62"/>
    <w:rsid w:val="000E5BA2"/>
    <w:rsid w:val="000E5BE2"/>
    <w:rsid w:val="000E6451"/>
    <w:rsid w:val="000E783E"/>
    <w:rsid w:val="000F0C15"/>
    <w:rsid w:val="000F1FFD"/>
    <w:rsid w:val="000F4140"/>
    <w:rsid w:val="000F4D66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867"/>
    <w:rsid w:val="00102CA3"/>
    <w:rsid w:val="00103E79"/>
    <w:rsid w:val="00103EF5"/>
    <w:rsid w:val="00104AC0"/>
    <w:rsid w:val="0010506A"/>
    <w:rsid w:val="001061B2"/>
    <w:rsid w:val="00106238"/>
    <w:rsid w:val="001068F8"/>
    <w:rsid w:val="0010728B"/>
    <w:rsid w:val="0010779B"/>
    <w:rsid w:val="00107D58"/>
    <w:rsid w:val="001101D9"/>
    <w:rsid w:val="00110298"/>
    <w:rsid w:val="00110651"/>
    <w:rsid w:val="001106D0"/>
    <w:rsid w:val="00112017"/>
    <w:rsid w:val="00112609"/>
    <w:rsid w:val="00115BB4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4D91"/>
    <w:rsid w:val="0012596B"/>
    <w:rsid w:val="00125A06"/>
    <w:rsid w:val="001266AB"/>
    <w:rsid w:val="00126ACE"/>
    <w:rsid w:val="00126C25"/>
    <w:rsid w:val="00126E69"/>
    <w:rsid w:val="00127C4C"/>
    <w:rsid w:val="00130DBB"/>
    <w:rsid w:val="0013116E"/>
    <w:rsid w:val="00131458"/>
    <w:rsid w:val="00131E37"/>
    <w:rsid w:val="00131EB3"/>
    <w:rsid w:val="00131F78"/>
    <w:rsid w:val="00132135"/>
    <w:rsid w:val="00133709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3979"/>
    <w:rsid w:val="00143ECF"/>
    <w:rsid w:val="001442AB"/>
    <w:rsid w:val="001447BD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1494"/>
    <w:rsid w:val="00153CE3"/>
    <w:rsid w:val="001547D0"/>
    <w:rsid w:val="00155B09"/>
    <w:rsid w:val="001566ED"/>
    <w:rsid w:val="00156CE1"/>
    <w:rsid w:val="00157B92"/>
    <w:rsid w:val="00157F70"/>
    <w:rsid w:val="0016087F"/>
    <w:rsid w:val="00160A4A"/>
    <w:rsid w:val="00161429"/>
    <w:rsid w:val="0016171E"/>
    <w:rsid w:val="00161945"/>
    <w:rsid w:val="00162348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91C"/>
    <w:rsid w:val="00171BC5"/>
    <w:rsid w:val="001720B8"/>
    <w:rsid w:val="00172E89"/>
    <w:rsid w:val="001741D2"/>
    <w:rsid w:val="00175B6A"/>
    <w:rsid w:val="0017611B"/>
    <w:rsid w:val="00177ACA"/>
    <w:rsid w:val="00180586"/>
    <w:rsid w:val="00181F52"/>
    <w:rsid w:val="001829BB"/>
    <w:rsid w:val="00182C2C"/>
    <w:rsid w:val="00183372"/>
    <w:rsid w:val="001839C8"/>
    <w:rsid w:val="00183F83"/>
    <w:rsid w:val="00186585"/>
    <w:rsid w:val="00187056"/>
    <w:rsid w:val="00187F2E"/>
    <w:rsid w:val="0019037B"/>
    <w:rsid w:val="00190F35"/>
    <w:rsid w:val="0019112E"/>
    <w:rsid w:val="001916DB"/>
    <w:rsid w:val="00191CCE"/>
    <w:rsid w:val="001925A4"/>
    <w:rsid w:val="00192F30"/>
    <w:rsid w:val="001941DA"/>
    <w:rsid w:val="00194491"/>
    <w:rsid w:val="0019580A"/>
    <w:rsid w:val="0019604C"/>
    <w:rsid w:val="0019622E"/>
    <w:rsid w:val="00196F70"/>
    <w:rsid w:val="0019728E"/>
    <w:rsid w:val="0019774A"/>
    <w:rsid w:val="0019793F"/>
    <w:rsid w:val="00197ABE"/>
    <w:rsid w:val="001A0FAC"/>
    <w:rsid w:val="001A1300"/>
    <w:rsid w:val="001A241C"/>
    <w:rsid w:val="001A2A07"/>
    <w:rsid w:val="001A2BC9"/>
    <w:rsid w:val="001A4420"/>
    <w:rsid w:val="001A45CD"/>
    <w:rsid w:val="001A46A0"/>
    <w:rsid w:val="001A4D3C"/>
    <w:rsid w:val="001A4E8B"/>
    <w:rsid w:val="001A6200"/>
    <w:rsid w:val="001A629E"/>
    <w:rsid w:val="001A69E8"/>
    <w:rsid w:val="001A6A59"/>
    <w:rsid w:val="001A714C"/>
    <w:rsid w:val="001A76FC"/>
    <w:rsid w:val="001B0634"/>
    <w:rsid w:val="001B1FCB"/>
    <w:rsid w:val="001B1FF3"/>
    <w:rsid w:val="001B2D17"/>
    <w:rsid w:val="001B32F0"/>
    <w:rsid w:val="001B3C3A"/>
    <w:rsid w:val="001B4AE4"/>
    <w:rsid w:val="001B4B8A"/>
    <w:rsid w:val="001B6CE9"/>
    <w:rsid w:val="001C00CF"/>
    <w:rsid w:val="001C02D9"/>
    <w:rsid w:val="001C04D2"/>
    <w:rsid w:val="001C0F98"/>
    <w:rsid w:val="001C1C44"/>
    <w:rsid w:val="001C1FC1"/>
    <w:rsid w:val="001C2478"/>
    <w:rsid w:val="001C29DD"/>
    <w:rsid w:val="001C2CD3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4C7"/>
    <w:rsid w:val="001D3676"/>
    <w:rsid w:val="001D3767"/>
    <w:rsid w:val="001D4A6B"/>
    <w:rsid w:val="001D5529"/>
    <w:rsid w:val="001D5E24"/>
    <w:rsid w:val="001D62E4"/>
    <w:rsid w:val="001D6599"/>
    <w:rsid w:val="001D6C17"/>
    <w:rsid w:val="001D733D"/>
    <w:rsid w:val="001D74EA"/>
    <w:rsid w:val="001D7D7F"/>
    <w:rsid w:val="001D7D9B"/>
    <w:rsid w:val="001E015F"/>
    <w:rsid w:val="001E02A6"/>
    <w:rsid w:val="001E0541"/>
    <w:rsid w:val="001E0B6A"/>
    <w:rsid w:val="001E1C95"/>
    <w:rsid w:val="001E28D1"/>
    <w:rsid w:val="001E2C58"/>
    <w:rsid w:val="001E455F"/>
    <w:rsid w:val="001E5FBD"/>
    <w:rsid w:val="001E5FEF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ECB"/>
    <w:rsid w:val="001F4394"/>
    <w:rsid w:val="001F43E9"/>
    <w:rsid w:val="001F456C"/>
    <w:rsid w:val="001F522B"/>
    <w:rsid w:val="001F5510"/>
    <w:rsid w:val="001F5828"/>
    <w:rsid w:val="001F5CC3"/>
    <w:rsid w:val="001F5F98"/>
    <w:rsid w:val="001F625A"/>
    <w:rsid w:val="001F6BE3"/>
    <w:rsid w:val="001F7713"/>
    <w:rsid w:val="00201CD0"/>
    <w:rsid w:val="00201E10"/>
    <w:rsid w:val="00203A77"/>
    <w:rsid w:val="00204880"/>
    <w:rsid w:val="00204A93"/>
    <w:rsid w:val="002068D0"/>
    <w:rsid w:val="00206F8C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4BAC"/>
    <w:rsid w:val="002155F3"/>
    <w:rsid w:val="002158B5"/>
    <w:rsid w:val="00215C7B"/>
    <w:rsid w:val="0021616E"/>
    <w:rsid w:val="002205B8"/>
    <w:rsid w:val="002213D8"/>
    <w:rsid w:val="00221F9D"/>
    <w:rsid w:val="00222559"/>
    <w:rsid w:val="002234AF"/>
    <w:rsid w:val="00224367"/>
    <w:rsid w:val="002252FA"/>
    <w:rsid w:val="002257C9"/>
    <w:rsid w:val="00225A56"/>
    <w:rsid w:val="00226C62"/>
    <w:rsid w:val="00226D3C"/>
    <w:rsid w:val="0022773F"/>
    <w:rsid w:val="00227CB8"/>
    <w:rsid w:val="0023028C"/>
    <w:rsid w:val="0023059B"/>
    <w:rsid w:val="00230E54"/>
    <w:rsid w:val="00230E58"/>
    <w:rsid w:val="002320A6"/>
    <w:rsid w:val="0023227A"/>
    <w:rsid w:val="00233430"/>
    <w:rsid w:val="00233D0E"/>
    <w:rsid w:val="002341AB"/>
    <w:rsid w:val="00234BF9"/>
    <w:rsid w:val="00234DFB"/>
    <w:rsid w:val="0023523C"/>
    <w:rsid w:val="00235F68"/>
    <w:rsid w:val="00235F7B"/>
    <w:rsid w:val="00236A2A"/>
    <w:rsid w:val="00237561"/>
    <w:rsid w:val="002376E6"/>
    <w:rsid w:val="00237F1C"/>
    <w:rsid w:val="0024041D"/>
    <w:rsid w:val="002409BA"/>
    <w:rsid w:val="00240ED9"/>
    <w:rsid w:val="0024168C"/>
    <w:rsid w:val="00241772"/>
    <w:rsid w:val="0024187F"/>
    <w:rsid w:val="00241A94"/>
    <w:rsid w:val="00241F9E"/>
    <w:rsid w:val="00242B42"/>
    <w:rsid w:val="00243353"/>
    <w:rsid w:val="00243A09"/>
    <w:rsid w:val="002448AE"/>
    <w:rsid w:val="00244E93"/>
    <w:rsid w:val="002462B8"/>
    <w:rsid w:val="002465A1"/>
    <w:rsid w:val="00246DE1"/>
    <w:rsid w:val="002476C5"/>
    <w:rsid w:val="00247936"/>
    <w:rsid w:val="00247B97"/>
    <w:rsid w:val="00250168"/>
    <w:rsid w:val="00250186"/>
    <w:rsid w:val="00250C07"/>
    <w:rsid w:val="002519F4"/>
    <w:rsid w:val="00253F9A"/>
    <w:rsid w:val="00255C49"/>
    <w:rsid w:val="00255FAD"/>
    <w:rsid w:val="0025609E"/>
    <w:rsid w:val="00256495"/>
    <w:rsid w:val="0025661B"/>
    <w:rsid w:val="0025674D"/>
    <w:rsid w:val="002611F6"/>
    <w:rsid w:val="0026168B"/>
    <w:rsid w:val="00261A52"/>
    <w:rsid w:val="0026320F"/>
    <w:rsid w:val="0026340D"/>
    <w:rsid w:val="00263AF5"/>
    <w:rsid w:val="00264E44"/>
    <w:rsid w:val="0026689B"/>
    <w:rsid w:val="00266BD1"/>
    <w:rsid w:val="00267630"/>
    <w:rsid w:val="00267681"/>
    <w:rsid w:val="0027093D"/>
    <w:rsid w:val="002711FE"/>
    <w:rsid w:val="00271E9F"/>
    <w:rsid w:val="00272E1E"/>
    <w:rsid w:val="00273745"/>
    <w:rsid w:val="00273781"/>
    <w:rsid w:val="00273AAA"/>
    <w:rsid w:val="00273E52"/>
    <w:rsid w:val="00274713"/>
    <w:rsid w:val="00274872"/>
    <w:rsid w:val="0027681A"/>
    <w:rsid w:val="0027788C"/>
    <w:rsid w:val="00277CDA"/>
    <w:rsid w:val="0028194D"/>
    <w:rsid w:val="00281FEA"/>
    <w:rsid w:val="00283068"/>
    <w:rsid w:val="0028378D"/>
    <w:rsid w:val="002838AD"/>
    <w:rsid w:val="00283E4A"/>
    <w:rsid w:val="0028430C"/>
    <w:rsid w:val="002846C5"/>
    <w:rsid w:val="00284C4B"/>
    <w:rsid w:val="002858EE"/>
    <w:rsid w:val="00285C77"/>
    <w:rsid w:val="002865BB"/>
    <w:rsid w:val="0028667B"/>
    <w:rsid w:val="0028670D"/>
    <w:rsid w:val="00286F92"/>
    <w:rsid w:val="0028741F"/>
    <w:rsid w:val="002900EE"/>
    <w:rsid w:val="00290C05"/>
    <w:rsid w:val="00290D16"/>
    <w:rsid w:val="00290DA5"/>
    <w:rsid w:val="0029116C"/>
    <w:rsid w:val="0029152E"/>
    <w:rsid w:val="0029168C"/>
    <w:rsid w:val="002929D3"/>
    <w:rsid w:val="00292E94"/>
    <w:rsid w:val="0029445D"/>
    <w:rsid w:val="002947A7"/>
    <w:rsid w:val="00296DA6"/>
    <w:rsid w:val="00296DAA"/>
    <w:rsid w:val="002975E0"/>
    <w:rsid w:val="002977ED"/>
    <w:rsid w:val="002A00E7"/>
    <w:rsid w:val="002A058F"/>
    <w:rsid w:val="002A10E3"/>
    <w:rsid w:val="002A24E1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650F"/>
    <w:rsid w:val="002A70CD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5D2"/>
    <w:rsid w:val="002B5AA3"/>
    <w:rsid w:val="002B6D35"/>
    <w:rsid w:val="002B794C"/>
    <w:rsid w:val="002B796F"/>
    <w:rsid w:val="002B7DF0"/>
    <w:rsid w:val="002C1217"/>
    <w:rsid w:val="002C1AA0"/>
    <w:rsid w:val="002C21A4"/>
    <w:rsid w:val="002C4364"/>
    <w:rsid w:val="002C4B71"/>
    <w:rsid w:val="002C516B"/>
    <w:rsid w:val="002C64AC"/>
    <w:rsid w:val="002C6EB9"/>
    <w:rsid w:val="002D07F8"/>
    <w:rsid w:val="002D1024"/>
    <w:rsid w:val="002D2149"/>
    <w:rsid w:val="002D21DA"/>
    <w:rsid w:val="002D2EC5"/>
    <w:rsid w:val="002D3290"/>
    <w:rsid w:val="002D32BD"/>
    <w:rsid w:val="002D41FF"/>
    <w:rsid w:val="002D4249"/>
    <w:rsid w:val="002D4561"/>
    <w:rsid w:val="002D46F5"/>
    <w:rsid w:val="002D4D9C"/>
    <w:rsid w:val="002D58FC"/>
    <w:rsid w:val="002D5FB2"/>
    <w:rsid w:val="002D65D7"/>
    <w:rsid w:val="002D6E17"/>
    <w:rsid w:val="002D7138"/>
    <w:rsid w:val="002D74DD"/>
    <w:rsid w:val="002E0815"/>
    <w:rsid w:val="002E0FAB"/>
    <w:rsid w:val="002E127B"/>
    <w:rsid w:val="002E1C22"/>
    <w:rsid w:val="002E1DCD"/>
    <w:rsid w:val="002E445A"/>
    <w:rsid w:val="002E49BC"/>
    <w:rsid w:val="002E51F5"/>
    <w:rsid w:val="002E5529"/>
    <w:rsid w:val="002E5D2F"/>
    <w:rsid w:val="002E5E6E"/>
    <w:rsid w:val="002E66E0"/>
    <w:rsid w:val="002E7ABF"/>
    <w:rsid w:val="002F0010"/>
    <w:rsid w:val="002F08E7"/>
    <w:rsid w:val="002F0AC0"/>
    <w:rsid w:val="002F0BDA"/>
    <w:rsid w:val="002F0F9F"/>
    <w:rsid w:val="002F100D"/>
    <w:rsid w:val="002F1838"/>
    <w:rsid w:val="002F1A3E"/>
    <w:rsid w:val="002F2325"/>
    <w:rsid w:val="002F2ADC"/>
    <w:rsid w:val="002F304F"/>
    <w:rsid w:val="002F3530"/>
    <w:rsid w:val="002F3D02"/>
    <w:rsid w:val="002F42A0"/>
    <w:rsid w:val="002F4599"/>
    <w:rsid w:val="002F5748"/>
    <w:rsid w:val="002F6BB2"/>
    <w:rsid w:val="002F7658"/>
    <w:rsid w:val="003000A4"/>
    <w:rsid w:val="00300E47"/>
    <w:rsid w:val="003010F8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37E"/>
    <w:rsid w:val="00307A99"/>
    <w:rsid w:val="00310175"/>
    <w:rsid w:val="00310618"/>
    <w:rsid w:val="00310D20"/>
    <w:rsid w:val="00310FAB"/>
    <w:rsid w:val="00311B47"/>
    <w:rsid w:val="00313747"/>
    <w:rsid w:val="003141EF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45FB"/>
    <w:rsid w:val="00325759"/>
    <w:rsid w:val="00325C95"/>
    <w:rsid w:val="00326298"/>
    <w:rsid w:val="00326606"/>
    <w:rsid w:val="0033016D"/>
    <w:rsid w:val="00330905"/>
    <w:rsid w:val="00331049"/>
    <w:rsid w:val="0033172A"/>
    <w:rsid w:val="003320A1"/>
    <w:rsid w:val="00332B5C"/>
    <w:rsid w:val="00332E03"/>
    <w:rsid w:val="00332F4E"/>
    <w:rsid w:val="0033483E"/>
    <w:rsid w:val="00335351"/>
    <w:rsid w:val="003357C3"/>
    <w:rsid w:val="00335821"/>
    <w:rsid w:val="00336956"/>
    <w:rsid w:val="00337F67"/>
    <w:rsid w:val="00340FC8"/>
    <w:rsid w:val="00342048"/>
    <w:rsid w:val="0034241C"/>
    <w:rsid w:val="00342420"/>
    <w:rsid w:val="00342620"/>
    <w:rsid w:val="003432BF"/>
    <w:rsid w:val="003438FD"/>
    <w:rsid w:val="00344572"/>
    <w:rsid w:val="003447BF"/>
    <w:rsid w:val="00345D4C"/>
    <w:rsid w:val="0034661C"/>
    <w:rsid w:val="00346A79"/>
    <w:rsid w:val="00346A88"/>
    <w:rsid w:val="003472F1"/>
    <w:rsid w:val="00347ABC"/>
    <w:rsid w:val="003516B2"/>
    <w:rsid w:val="00351A82"/>
    <w:rsid w:val="00351F2B"/>
    <w:rsid w:val="00352FC1"/>
    <w:rsid w:val="00354205"/>
    <w:rsid w:val="00354815"/>
    <w:rsid w:val="00354CD7"/>
    <w:rsid w:val="00354F67"/>
    <w:rsid w:val="00355667"/>
    <w:rsid w:val="00356BD8"/>
    <w:rsid w:val="00356E8D"/>
    <w:rsid w:val="003573E5"/>
    <w:rsid w:val="00357B1B"/>
    <w:rsid w:val="00357C0E"/>
    <w:rsid w:val="00360587"/>
    <w:rsid w:val="00360A6E"/>
    <w:rsid w:val="0036129A"/>
    <w:rsid w:val="00361888"/>
    <w:rsid w:val="003619EA"/>
    <w:rsid w:val="00361EAC"/>
    <w:rsid w:val="00362561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18A"/>
    <w:rsid w:val="00374646"/>
    <w:rsid w:val="00375D16"/>
    <w:rsid w:val="00376852"/>
    <w:rsid w:val="00376B0A"/>
    <w:rsid w:val="00376DF1"/>
    <w:rsid w:val="00376ED4"/>
    <w:rsid w:val="003770C7"/>
    <w:rsid w:val="00377A63"/>
    <w:rsid w:val="0038038D"/>
    <w:rsid w:val="00381DC2"/>
    <w:rsid w:val="003820EE"/>
    <w:rsid w:val="003827DA"/>
    <w:rsid w:val="003829BC"/>
    <w:rsid w:val="00382AC0"/>
    <w:rsid w:val="00385B7B"/>
    <w:rsid w:val="00385B86"/>
    <w:rsid w:val="0038695A"/>
    <w:rsid w:val="00386DD4"/>
    <w:rsid w:val="00387D74"/>
    <w:rsid w:val="00387D9D"/>
    <w:rsid w:val="00390599"/>
    <w:rsid w:val="00391C07"/>
    <w:rsid w:val="00391FFB"/>
    <w:rsid w:val="003934C6"/>
    <w:rsid w:val="00394884"/>
    <w:rsid w:val="00394909"/>
    <w:rsid w:val="0039490F"/>
    <w:rsid w:val="00394D52"/>
    <w:rsid w:val="00394DDF"/>
    <w:rsid w:val="00395D8C"/>
    <w:rsid w:val="00396C28"/>
    <w:rsid w:val="003A1090"/>
    <w:rsid w:val="003A1645"/>
    <w:rsid w:val="003A1A77"/>
    <w:rsid w:val="003A24E7"/>
    <w:rsid w:val="003A250E"/>
    <w:rsid w:val="003A297D"/>
    <w:rsid w:val="003A2D95"/>
    <w:rsid w:val="003A2EBA"/>
    <w:rsid w:val="003A310C"/>
    <w:rsid w:val="003A459E"/>
    <w:rsid w:val="003A4A4C"/>
    <w:rsid w:val="003A6C11"/>
    <w:rsid w:val="003A70C8"/>
    <w:rsid w:val="003A7DED"/>
    <w:rsid w:val="003B024F"/>
    <w:rsid w:val="003B0D27"/>
    <w:rsid w:val="003B1B55"/>
    <w:rsid w:val="003B209D"/>
    <w:rsid w:val="003B25CC"/>
    <w:rsid w:val="003B2C73"/>
    <w:rsid w:val="003B2DB8"/>
    <w:rsid w:val="003B30AF"/>
    <w:rsid w:val="003B3224"/>
    <w:rsid w:val="003B3929"/>
    <w:rsid w:val="003B431B"/>
    <w:rsid w:val="003B519E"/>
    <w:rsid w:val="003B5AAB"/>
    <w:rsid w:val="003B6C59"/>
    <w:rsid w:val="003B769D"/>
    <w:rsid w:val="003B79CD"/>
    <w:rsid w:val="003C01FE"/>
    <w:rsid w:val="003C0B4B"/>
    <w:rsid w:val="003C1275"/>
    <w:rsid w:val="003C158C"/>
    <w:rsid w:val="003C18BE"/>
    <w:rsid w:val="003C21B3"/>
    <w:rsid w:val="003C247A"/>
    <w:rsid w:val="003C26B2"/>
    <w:rsid w:val="003C2F53"/>
    <w:rsid w:val="003C3464"/>
    <w:rsid w:val="003C43BE"/>
    <w:rsid w:val="003C483D"/>
    <w:rsid w:val="003C4AFE"/>
    <w:rsid w:val="003C4BF5"/>
    <w:rsid w:val="003C50BD"/>
    <w:rsid w:val="003C5363"/>
    <w:rsid w:val="003C546B"/>
    <w:rsid w:val="003C5697"/>
    <w:rsid w:val="003C66D4"/>
    <w:rsid w:val="003C67A3"/>
    <w:rsid w:val="003C7686"/>
    <w:rsid w:val="003C7C93"/>
    <w:rsid w:val="003C7DAD"/>
    <w:rsid w:val="003D0169"/>
    <w:rsid w:val="003D0820"/>
    <w:rsid w:val="003D0A01"/>
    <w:rsid w:val="003D0BCA"/>
    <w:rsid w:val="003D0CBC"/>
    <w:rsid w:val="003D10EF"/>
    <w:rsid w:val="003D128D"/>
    <w:rsid w:val="003D14A1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180"/>
    <w:rsid w:val="003E2503"/>
    <w:rsid w:val="003E265F"/>
    <w:rsid w:val="003E3492"/>
    <w:rsid w:val="003E3746"/>
    <w:rsid w:val="003E3BBD"/>
    <w:rsid w:val="003E47FB"/>
    <w:rsid w:val="003E4F90"/>
    <w:rsid w:val="003E4FE9"/>
    <w:rsid w:val="003E50CE"/>
    <w:rsid w:val="003E5A6E"/>
    <w:rsid w:val="003E5C37"/>
    <w:rsid w:val="003E5FD7"/>
    <w:rsid w:val="003E66E2"/>
    <w:rsid w:val="003E6796"/>
    <w:rsid w:val="003E75B9"/>
    <w:rsid w:val="003E7858"/>
    <w:rsid w:val="003F01F3"/>
    <w:rsid w:val="003F0A97"/>
    <w:rsid w:val="003F1046"/>
    <w:rsid w:val="003F2199"/>
    <w:rsid w:val="003F219E"/>
    <w:rsid w:val="003F277C"/>
    <w:rsid w:val="003F2E7C"/>
    <w:rsid w:val="003F345F"/>
    <w:rsid w:val="003F385D"/>
    <w:rsid w:val="003F3AFF"/>
    <w:rsid w:val="003F3E67"/>
    <w:rsid w:val="003F3FA5"/>
    <w:rsid w:val="003F4002"/>
    <w:rsid w:val="003F401D"/>
    <w:rsid w:val="003F404A"/>
    <w:rsid w:val="003F47B1"/>
    <w:rsid w:val="003F4E31"/>
    <w:rsid w:val="003F5EE4"/>
    <w:rsid w:val="003F615E"/>
    <w:rsid w:val="003F7499"/>
    <w:rsid w:val="00400320"/>
    <w:rsid w:val="00400771"/>
    <w:rsid w:val="00400867"/>
    <w:rsid w:val="0040210E"/>
    <w:rsid w:val="00402707"/>
    <w:rsid w:val="00402AEA"/>
    <w:rsid w:val="00403337"/>
    <w:rsid w:val="00403779"/>
    <w:rsid w:val="004039A6"/>
    <w:rsid w:val="004045E9"/>
    <w:rsid w:val="004055C5"/>
    <w:rsid w:val="00405693"/>
    <w:rsid w:val="0041010C"/>
    <w:rsid w:val="00410120"/>
    <w:rsid w:val="00410885"/>
    <w:rsid w:val="0041138F"/>
    <w:rsid w:val="00411811"/>
    <w:rsid w:val="004129C2"/>
    <w:rsid w:val="00413AE4"/>
    <w:rsid w:val="00413C49"/>
    <w:rsid w:val="004142DB"/>
    <w:rsid w:val="00414B7A"/>
    <w:rsid w:val="004151EE"/>
    <w:rsid w:val="00416016"/>
    <w:rsid w:val="00417100"/>
    <w:rsid w:val="00417472"/>
    <w:rsid w:val="00417E7D"/>
    <w:rsid w:val="004205D7"/>
    <w:rsid w:val="00421007"/>
    <w:rsid w:val="004210F5"/>
    <w:rsid w:val="00421871"/>
    <w:rsid w:val="00422490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011"/>
    <w:rsid w:val="004311A1"/>
    <w:rsid w:val="00431936"/>
    <w:rsid w:val="00431D95"/>
    <w:rsid w:val="004321E1"/>
    <w:rsid w:val="0043239B"/>
    <w:rsid w:val="00432AB2"/>
    <w:rsid w:val="00432CD4"/>
    <w:rsid w:val="00434103"/>
    <w:rsid w:val="004355FE"/>
    <w:rsid w:val="004358A6"/>
    <w:rsid w:val="00435C7E"/>
    <w:rsid w:val="00436F97"/>
    <w:rsid w:val="00440855"/>
    <w:rsid w:val="00440ABC"/>
    <w:rsid w:val="00440ECF"/>
    <w:rsid w:val="00441BB7"/>
    <w:rsid w:val="00442151"/>
    <w:rsid w:val="0044291D"/>
    <w:rsid w:val="00443101"/>
    <w:rsid w:val="00443C00"/>
    <w:rsid w:val="00444549"/>
    <w:rsid w:val="00444B72"/>
    <w:rsid w:val="004450F0"/>
    <w:rsid w:val="004479C8"/>
    <w:rsid w:val="00447C26"/>
    <w:rsid w:val="00447F71"/>
    <w:rsid w:val="00451619"/>
    <w:rsid w:val="00452E29"/>
    <w:rsid w:val="00453429"/>
    <w:rsid w:val="00453F9E"/>
    <w:rsid w:val="0045468A"/>
    <w:rsid w:val="004557C8"/>
    <w:rsid w:val="00455AB0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108"/>
    <w:rsid w:val="004644F8"/>
    <w:rsid w:val="0046599C"/>
    <w:rsid w:val="004678B1"/>
    <w:rsid w:val="00467A31"/>
    <w:rsid w:val="004702C3"/>
    <w:rsid w:val="004709B5"/>
    <w:rsid w:val="004730B7"/>
    <w:rsid w:val="00473A6B"/>
    <w:rsid w:val="00473ED6"/>
    <w:rsid w:val="00473F59"/>
    <w:rsid w:val="00474F28"/>
    <w:rsid w:val="00475389"/>
    <w:rsid w:val="00475726"/>
    <w:rsid w:val="00480C51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2A6"/>
    <w:rsid w:val="00484365"/>
    <w:rsid w:val="00485B25"/>
    <w:rsid w:val="0049218E"/>
    <w:rsid w:val="00492640"/>
    <w:rsid w:val="00492EA4"/>
    <w:rsid w:val="00493D31"/>
    <w:rsid w:val="00494285"/>
    <w:rsid w:val="00494941"/>
    <w:rsid w:val="004961B0"/>
    <w:rsid w:val="004A06BF"/>
    <w:rsid w:val="004A16CD"/>
    <w:rsid w:val="004A17EF"/>
    <w:rsid w:val="004A1F39"/>
    <w:rsid w:val="004A23A4"/>
    <w:rsid w:val="004A3660"/>
    <w:rsid w:val="004A3738"/>
    <w:rsid w:val="004A57A1"/>
    <w:rsid w:val="004A61DC"/>
    <w:rsid w:val="004B0607"/>
    <w:rsid w:val="004B0A42"/>
    <w:rsid w:val="004B1DC5"/>
    <w:rsid w:val="004B2651"/>
    <w:rsid w:val="004B30AF"/>
    <w:rsid w:val="004B338D"/>
    <w:rsid w:val="004B49AE"/>
    <w:rsid w:val="004B53BD"/>
    <w:rsid w:val="004B5719"/>
    <w:rsid w:val="004B5744"/>
    <w:rsid w:val="004B651B"/>
    <w:rsid w:val="004B6F42"/>
    <w:rsid w:val="004B702F"/>
    <w:rsid w:val="004B709E"/>
    <w:rsid w:val="004B7473"/>
    <w:rsid w:val="004B798E"/>
    <w:rsid w:val="004C0CC5"/>
    <w:rsid w:val="004C1DC1"/>
    <w:rsid w:val="004C42C8"/>
    <w:rsid w:val="004C5186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187"/>
    <w:rsid w:val="004D4373"/>
    <w:rsid w:val="004D4B77"/>
    <w:rsid w:val="004D5368"/>
    <w:rsid w:val="004D5496"/>
    <w:rsid w:val="004D5B43"/>
    <w:rsid w:val="004D5CF9"/>
    <w:rsid w:val="004D633B"/>
    <w:rsid w:val="004D7382"/>
    <w:rsid w:val="004D7856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E5E"/>
    <w:rsid w:val="004E5F5C"/>
    <w:rsid w:val="004E67CC"/>
    <w:rsid w:val="004E6A17"/>
    <w:rsid w:val="004E7FDD"/>
    <w:rsid w:val="004F00CA"/>
    <w:rsid w:val="004F06A1"/>
    <w:rsid w:val="004F183C"/>
    <w:rsid w:val="004F2245"/>
    <w:rsid w:val="004F29BB"/>
    <w:rsid w:val="004F2B4C"/>
    <w:rsid w:val="004F30D3"/>
    <w:rsid w:val="004F3447"/>
    <w:rsid w:val="004F365A"/>
    <w:rsid w:val="004F6157"/>
    <w:rsid w:val="004F6FBE"/>
    <w:rsid w:val="004F75F7"/>
    <w:rsid w:val="004F76E9"/>
    <w:rsid w:val="00501342"/>
    <w:rsid w:val="00501CC8"/>
    <w:rsid w:val="005025F0"/>
    <w:rsid w:val="0050315E"/>
    <w:rsid w:val="005066DA"/>
    <w:rsid w:val="00507B49"/>
    <w:rsid w:val="0051003B"/>
    <w:rsid w:val="0051064E"/>
    <w:rsid w:val="005120F6"/>
    <w:rsid w:val="00512263"/>
    <w:rsid w:val="00512355"/>
    <w:rsid w:val="00512A44"/>
    <w:rsid w:val="00512F06"/>
    <w:rsid w:val="00513470"/>
    <w:rsid w:val="005138B4"/>
    <w:rsid w:val="00514232"/>
    <w:rsid w:val="00514235"/>
    <w:rsid w:val="0051591A"/>
    <w:rsid w:val="00516896"/>
    <w:rsid w:val="00516E1B"/>
    <w:rsid w:val="005170F0"/>
    <w:rsid w:val="00517AD8"/>
    <w:rsid w:val="00517BA6"/>
    <w:rsid w:val="0052017D"/>
    <w:rsid w:val="00522492"/>
    <w:rsid w:val="00522BDE"/>
    <w:rsid w:val="00522EC8"/>
    <w:rsid w:val="0052318B"/>
    <w:rsid w:val="00523549"/>
    <w:rsid w:val="00523ED6"/>
    <w:rsid w:val="0052422B"/>
    <w:rsid w:val="00525145"/>
    <w:rsid w:val="0052543C"/>
    <w:rsid w:val="005258CF"/>
    <w:rsid w:val="005265E7"/>
    <w:rsid w:val="005268E8"/>
    <w:rsid w:val="00526F20"/>
    <w:rsid w:val="0052722B"/>
    <w:rsid w:val="00527394"/>
    <w:rsid w:val="00527824"/>
    <w:rsid w:val="00527830"/>
    <w:rsid w:val="005312B0"/>
    <w:rsid w:val="00531BAB"/>
    <w:rsid w:val="005322A6"/>
    <w:rsid w:val="005327A9"/>
    <w:rsid w:val="0053485F"/>
    <w:rsid w:val="00535D0D"/>
    <w:rsid w:val="00535DD3"/>
    <w:rsid w:val="00536126"/>
    <w:rsid w:val="00536A9F"/>
    <w:rsid w:val="00537B6D"/>
    <w:rsid w:val="00537F73"/>
    <w:rsid w:val="005406F0"/>
    <w:rsid w:val="005414C4"/>
    <w:rsid w:val="00541579"/>
    <w:rsid w:val="00541F2D"/>
    <w:rsid w:val="005420FF"/>
    <w:rsid w:val="00542663"/>
    <w:rsid w:val="00542E10"/>
    <w:rsid w:val="00543075"/>
    <w:rsid w:val="00544B5F"/>
    <w:rsid w:val="00546305"/>
    <w:rsid w:val="00546CB2"/>
    <w:rsid w:val="005474B2"/>
    <w:rsid w:val="005476FF"/>
    <w:rsid w:val="00547714"/>
    <w:rsid w:val="005500D6"/>
    <w:rsid w:val="0055020F"/>
    <w:rsid w:val="00550262"/>
    <w:rsid w:val="005503D6"/>
    <w:rsid w:val="00550721"/>
    <w:rsid w:val="00550A5E"/>
    <w:rsid w:val="005514CA"/>
    <w:rsid w:val="00551D44"/>
    <w:rsid w:val="00552247"/>
    <w:rsid w:val="00552F63"/>
    <w:rsid w:val="00554ECC"/>
    <w:rsid w:val="005554F3"/>
    <w:rsid w:val="00555608"/>
    <w:rsid w:val="005557B6"/>
    <w:rsid w:val="00556545"/>
    <w:rsid w:val="00556BCF"/>
    <w:rsid w:val="005602E0"/>
    <w:rsid w:val="00561198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06A0"/>
    <w:rsid w:val="005739B5"/>
    <w:rsid w:val="00573E9A"/>
    <w:rsid w:val="005746F4"/>
    <w:rsid w:val="00574B24"/>
    <w:rsid w:val="005763A9"/>
    <w:rsid w:val="00576FEB"/>
    <w:rsid w:val="00577E77"/>
    <w:rsid w:val="005801FB"/>
    <w:rsid w:val="00583315"/>
    <w:rsid w:val="00584093"/>
    <w:rsid w:val="0058431D"/>
    <w:rsid w:val="005843CF"/>
    <w:rsid w:val="00584BF2"/>
    <w:rsid w:val="00585052"/>
    <w:rsid w:val="00585859"/>
    <w:rsid w:val="00585F9D"/>
    <w:rsid w:val="0058657D"/>
    <w:rsid w:val="00587FFD"/>
    <w:rsid w:val="00590461"/>
    <w:rsid w:val="0059135B"/>
    <w:rsid w:val="005914D9"/>
    <w:rsid w:val="00591618"/>
    <w:rsid w:val="00591650"/>
    <w:rsid w:val="0059339D"/>
    <w:rsid w:val="00594692"/>
    <w:rsid w:val="00594A62"/>
    <w:rsid w:val="00594AE6"/>
    <w:rsid w:val="0059549F"/>
    <w:rsid w:val="00595C6B"/>
    <w:rsid w:val="00596B0D"/>
    <w:rsid w:val="005978B2"/>
    <w:rsid w:val="005A043D"/>
    <w:rsid w:val="005A1A74"/>
    <w:rsid w:val="005A1B9A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284"/>
    <w:rsid w:val="005B2E3C"/>
    <w:rsid w:val="005B2E74"/>
    <w:rsid w:val="005B3177"/>
    <w:rsid w:val="005B3BF8"/>
    <w:rsid w:val="005B3F64"/>
    <w:rsid w:val="005B452D"/>
    <w:rsid w:val="005B45E2"/>
    <w:rsid w:val="005B4999"/>
    <w:rsid w:val="005B4E8B"/>
    <w:rsid w:val="005B5162"/>
    <w:rsid w:val="005B6795"/>
    <w:rsid w:val="005B6AAA"/>
    <w:rsid w:val="005B6CAF"/>
    <w:rsid w:val="005B71A8"/>
    <w:rsid w:val="005B7459"/>
    <w:rsid w:val="005C142E"/>
    <w:rsid w:val="005C1457"/>
    <w:rsid w:val="005C1967"/>
    <w:rsid w:val="005C282D"/>
    <w:rsid w:val="005C2A7B"/>
    <w:rsid w:val="005C3093"/>
    <w:rsid w:val="005C3632"/>
    <w:rsid w:val="005C3E5D"/>
    <w:rsid w:val="005C429C"/>
    <w:rsid w:val="005C43BE"/>
    <w:rsid w:val="005C49AE"/>
    <w:rsid w:val="005C537B"/>
    <w:rsid w:val="005C572C"/>
    <w:rsid w:val="005C5B56"/>
    <w:rsid w:val="005C5E13"/>
    <w:rsid w:val="005C6725"/>
    <w:rsid w:val="005C7C13"/>
    <w:rsid w:val="005C7FF4"/>
    <w:rsid w:val="005D0A72"/>
    <w:rsid w:val="005D0EF5"/>
    <w:rsid w:val="005D1D63"/>
    <w:rsid w:val="005D2187"/>
    <w:rsid w:val="005D41CE"/>
    <w:rsid w:val="005D4277"/>
    <w:rsid w:val="005D4C84"/>
    <w:rsid w:val="005D5439"/>
    <w:rsid w:val="005D5713"/>
    <w:rsid w:val="005D571D"/>
    <w:rsid w:val="005D5AF4"/>
    <w:rsid w:val="005D6438"/>
    <w:rsid w:val="005D6E1B"/>
    <w:rsid w:val="005D6E69"/>
    <w:rsid w:val="005D788B"/>
    <w:rsid w:val="005D7E2C"/>
    <w:rsid w:val="005E021A"/>
    <w:rsid w:val="005E1796"/>
    <w:rsid w:val="005E1F42"/>
    <w:rsid w:val="005E1F93"/>
    <w:rsid w:val="005E2567"/>
    <w:rsid w:val="005E2D4B"/>
    <w:rsid w:val="005E2E31"/>
    <w:rsid w:val="005E3050"/>
    <w:rsid w:val="005E31BE"/>
    <w:rsid w:val="005E3251"/>
    <w:rsid w:val="005E449D"/>
    <w:rsid w:val="005E4B5D"/>
    <w:rsid w:val="005E5619"/>
    <w:rsid w:val="005E753D"/>
    <w:rsid w:val="005E7EFD"/>
    <w:rsid w:val="005E7F9C"/>
    <w:rsid w:val="005F0BC0"/>
    <w:rsid w:val="005F1593"/>
    <w:rsid w:val="005F1C17"/>
    <w:rsid w:val="005F1DB4"/>
    <w:rsid w:val="005F2232"/>
    <w:rsid w:val="005F4ACA"/>
    <w:rsid w:val="005F4AE4"/>
    <w:rsid w:val="005F57EC"/>
    <w:rsid w:val="005F6CBD"/>
    <w:rsid w:val="005F7ACC"/>
    <w:rsid w:val="005F7CAB"/>
    <w:rsid w:val="00600939"/>
    <w:rsid w:val="006023F6"/>
    <w:rsid w:val="006024B3"/>
    <w:rsid w:val="00602BB4"/>
    <w:rsid w:val="00603094"/>
    <w:rsid w:val="00606790"/>
    <w:rsid w:val="00606E40"/>
    <w:rsid w:val="00606EE2"/>
    <w:rsid w:val="00607BE5"/>
    <w:rsid w:val="0061001D"/>
    <w:rsid w:val="00610690"/>
    <w:rsid w:val="00610BCA"/>
    <w:rsid w:val="00610FD0"/>
    <w:rsid w:val="00612FCC"/>
    <w:rsid w:val="00615CAC"/>
    <w:rsid w:val="006166A8"/>
    <w:rsid w:val="0061698E"/>
    <w:rsid w:val="00616A7B"/>
    <w:rsid w:val="00616EF3"/>
    <w:rsid w:val="006173F6"/>
    <w:rsid w:val="0061749B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492A"/>
    <w:rsid w:val="006253E8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205"/>
    <w:rsid w:val="006313FF"/>
    <w:rsid w:val="00631EB1"/>
    <w:rsid w:val="00634297"/>
    <w:rsid w:val="00634C83"/>
    <w:rsid w:val="00635E0A"/>
    <w:rsid w:val="00636157"/>
    <w:rsid w:val="00636788"/>
    <w:rsid w:val="0063708D"/>
    <w:rsid w:val="00637264"/>
    <w:rsid w:val="0064053D"/>
    <w:rsid w:val="00640C24"/>
    <w:rsid w:val="006413A4"/>
    <w:rsid w:val="00641759"/>
    <w:rsid w:val="006434CF"/>
    <w:rsid w:val="00643914"/>
    <w:rsid w:val="00643F87"/>
    <w:rsid w:val="00644ABF"/>
    <w:rsid w:val="00645094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64D"/>
    <w:rsid w:val="00654D2D"/>
    <w:rsid w:val="00654D66"/>
    <w:rsid w:val="0065745E"/>
    <w:rsid w:val="00657796"/>
    <w:rsid w:val="00657F37"/>
    <w:rsid w:val="006601D9"/>
    <w:rsid w:val="00660E3B"/>
    <w:rsid w:val="00662107"/>
    <w:rsid w:val="00662A56"/>
    <w:rsid w:val="006656D7"/>
    <w:rsid w:val="00665775"/>
    <w:rsid w:val="00665B23"/>
    <w:rsid w:val="00665B67"/>
    <w:rsid w:val="00665D32"/>
    <w:rsid w:val="006662F5"/>
    <w:rsid w:val="0066773E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2324"/>
    <w:rsid w:val="00683296"/>
    <w:rsid w:val="006833AA"/>
    <w:rsid w:val="006836D8"/>
    <w:rsid w:val="006836E6"/>
    <w:rsid w:val="0068397C"/>
    <w:rsid w:val="00683CAB"/>
    <w:rsid w:val="00684539"/>
    <w:rsid w:val="00684790"/>
    <w:rsid w:val="00684DF9"/>
    <w:rsid w:val="00685C8A"/>
    <w:rsid w:val="00685E1A"/>
    <w:rsid w:val="00685F5B"/>
    <w:rsid w:val="00686357"/>
    <w:rsid w:val="006903D2"/>
    <w:rsid w:val="006907A9"/>
    <w:rsid w:val="00691220"/>
    <w:rsid w:val="006931B0"/>
    <w:rsid w:val="006935F6"/>
    <w:rsid w:val="006941E0"/>
    <w:rsid w:val="0069435A"/>
    <w:rsid w:val="006948B4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B31"/>
    <w:rsid w:val="006A3DD9"/>
    <w:rsid w:val="006A45D9"/>
    <w:rsid w:val="006A4A84"/>
    <w:rsid w:val="006A529D"/>
    <w:rsid w:val="006A590C"/>
    <w:rsid w:val="006A5BC7"/>
    <w:rsid w:val="006A60BB"/>
    <w:rsid w:val="006A689E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1F0"/>
    <w:rsid w:val="006B6848"/>
    <w:rsid w:val="006B7751"/>
    <w:rsid w:val="006B7800"/>
    <w:rsid w:val="006B78CA"/>
    <w:rsid w:val="006B7F4D"/>
    <w:rsid w:val="006C0CE8"/>
    <w:rsid w:val="006C0E36"/>
    <w:rsid w:val="006C2274"/>
    <w:rsid w:val="006C27BB"/>
    <w:rsid w:val="006C2D7F"/>
    <w:rsid w:val="006C36D4"/>
    <w:rsid w:val="006C3CAC"/>
    <w:rsid w:val="006C3D26"/>
    <w:rsid w:val="006C5F3F"/>
    <w:rsid w:val="006C680C"/>
    <w:rsid w:val="006C772C"/>
    <w:rsid w:val="006C7998"/>
    <w:rsid w:val="006C7FA1"/>
    <w:rsid w:val="006D032D"/>
    <w:rsid w:val="006D072F"/>
    <w:rsid w:val="006D0F50"/>
    <w:rsid w:val="006D1430"/>
    <w:rsid w:val="006D14C8"/>
    <w:rsid w:val="006D1583"/>
    <w:rsid w:val="006D2B39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0CB"/>
    <w:rsid w:val="006F250C"/>
    <w:rsid w:val="006F319C"/>
    <w:rsid w:val="006F40E8"/>
    <w:rsid w:val="006F415A"/>
    <w:rsid w:val="006F4583"/>
    <w:rsid w:val="006F4FFE"/>
    <w:rsid w:val="006F6DED"/>
    <w:rsid w:val="006F6F46"/>
    <w:rsid w:val="006F70F5"/>
    <w:rsid w:val="006F750C"/>
    <w:rsid w:val="006F7562"/>
    <w:rsid w:val="00700169"/>
    <w:rsid w:val="00700A2E"/>
    <w:rsid w:val="0070110D"/>
    <w:rsid w:val="0070143E"/>
    <w:rsid w:val="00701B56"/>
    <w:rsid w:val="007022B4"/>
    <w:rsid w:val="00703724"/>
    <w:rsid w:val="007043CE"/>
    <w:rsid w:val="007060E3"/>
    <w:rsid w:val="007078D1"/>
    <w:rsid w:val="00710338"/>
    <w:rsid w:val="007104D0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6DDA"/>
    <w:rsid w:val="00717768"/>
    <w:rsid w:val="00720FB0"/>
    <w:rsid w:val="00721D80"/>
    <w:rsid w:val="00723748"/>
    <w:rsid w:val="0072442F"/>
    <w:rsid w:val="00724583"/>
    <w:rsid w:val="007249CF"/>
    <w:rsid w:val="00724CB9"/>
    <w:rsid w:val="00725196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8B9"/>
    <w:rsid w:val="00740E55"/>
    <w:rsid w:val="00741175"/>
    <w:rsid w:val="007412BD"/>
    <w:rsid w:val="007416F0"/>
    <w:rsid w:val="00741720"/>
    <w:rsid w:val="00741B96"/>
    <w:rsid w:val="00741E6B"/>
    <w:rsid w:val="00743854"/>
    <w:rsid w:val="00743FF1"/>
    <w:rsid w:val="007445A1"/>
    <w:rsid w:val="007461D3"/>
    <w:rsid w:val="00746FAA"/>
    <w:rsid w:val="007472A1"/>
    <w:rsid w:val="00747E29"/>
    <w:rsid w:val="00750211"/>
    <w:rsid w:val="00750216"/>
    <w:rsid w:val="007520D6"/>
    <w:rsid w:val="00752799"/>
    <w:rsid w:val="00752AC2"/>
    <w:rsid w:val="00753FE6"/>
    <w:rsid w:val="00754F45"/>
    <w:rsid w:val="0075513A"/>
    <w:rsid w:val="007560F4"/>
    <w:rsid w:val="007566AB"/>
    <w:rsid w:val="00756902"/>
    <w:rsid w:val="00757F72"/>
    <w:rsid w:val="00760DB0"/>
    <w:rsid w:val="00761808"/>
    <w:rsid w:val="0076285B"/>
    <w:rsid w:val="00762FCA"/>
    <w:rsid w:val="00764486"/>
    <w:rsid w:val="007647A3"/>
    <w:rsid w:val="0076571A"/>
    <w:rsid w:val="00765819"/>
    <w:rsid w:val="00766159"/>
    <w:rsid w:val="007665EC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342"/>
    <w:rsid w:val="00774729"/>
    <w:rsid w:val="00774F1E"/>
    <w:rsid w:val="00776DD1"/>
    <w:rsid w:val="00777145"/>
    <w:rsid w:val="00777721"/>
    <w:rsid w:val="00780C1B"/>
    <w:rsid w:val="00781019"/>
    <w:rsid w:val="00781A23"/>
    <w:rsid w:val="00781C9D"/>
    <w:rsid w:val="00781DD7"/>
    <w:rsid w:val="0078285C"/>
    <w:rsid w:val="00782E7B"/>
    <w:rsid w:val="00783675"/>
    <w:rsid w:val="0078448C"/>
    <w:rsid w:val="00784CE3"/>
    <w:rsid w:val="0078535C"/>
    <w:rsid w:val="00786695"/>
    <w:rsid w:val="00786839"/>
    <w:rsid w:val="00786C37"/>
    <w:rsid w:val="00786CFF"/>
    <w:rsid w:val="00786D89"/>
    <w:rsid w:val="00786EAD"/>
    <w:rsid w:val="00787113"/>
    <w:rsid w:val="007901FE"/>
    <w:rsid w:val="00790946"/>
    <w:rsid w:val="0079163E"/>
    <w:rsid w:val="007917C4"/>
    <w:rsid w:val="00791859"/>
    <w:rsid w:val="00791FFC"/>
    <w:rsid w:val="0079273E"/>
    <w:rsid w:val="00794173"/>
    <w:rsid w:val="00794397"/>
    <w:rsid w:val="00794963"/>
    <w:rsid w:val="0079582C"/>
    <w:rsid w:val="0079630A"/>
    <w:rsid w:val="00796E11"/>
    <w:rsid w:val="00797004"/>
    <w:rsid w:val="00797166"/>
    <w:rsid w:val="007971CF"/>
    <w:rsid w:val="007972C3"/>
    <w:rsid w:val="007A0E74"/>
    <w:rsid w:val="007A0F87"/>
    <w:rsid w:val="007A1528"/>
    <w:rsid w:val="007A1677"/>
    <w:rsid w:val="007A1987"/>
    <w:rsid w:val="007A1A00"/>
    <w:rsid w:val="007A229E"/>
    <w:rsid w:val="007A2490"/>
    <w:rsid w:val="007A374E"/>
    <w:rsid w:val="007A58AF"/>
    <w:rsid w:val="007A652A"/>
    <w:rsid w:val="007A6779"/>
    <w:rsid w:val="007A7530"/>
    <w:rsid w:val="007A7DDD"/>
    <w:rsid w:val="007B0D1B"/>
    <w:rsid w:val="007B1256"/>
    <w:rsid w:val="007B2285"/>
    <w:rsid w:val="007B2329"/>
    <w:rsid w:val="007B2960"/>
    <w:rsid w:val="007B2FAC"/>
    <w:rsid w:val="007B30E2"/>
    <w:rsid w:val="007B35F4"/>
    <w:rsid w:val="007B3CF3"/>
    <w:rsid w:val="007B461A"/>
    <w:rsid w:val="007B6EEA"/>
    <w:rsid w:val="007B76DF"/>
    <w:rsid w:val="007C013D"/>
    <w:rsid w:val="007C03D4"/>
    <w:rsid w:val="007C17B9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175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170"/>
    <w:rsid w:val="007E32E6"/>
    <w:rsid w:val="007E34F1"/>
    <w:rsid w:val="007E3D68"/>
    <w:rsid w:val="007E3EC5"/>
    <w:rsid w:val="007E4D38"/>
    <w:rsid w:val="007E4ECB"/>
    <w:rsid w:val="007E5CC0"/>
    <w:rsid w:val="007E628F"/>
    <w:rsid w:val="007E6E41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2F97"/>
    <w:rsid w:val="007F39AE"/>
    <w:rsid w:val="007F3D9F"/>
    <w:rsid w:val="007F504C"/>
    <w:rsid w:val="007F5312"/>
    <w:rsid w:val="007F567B"/>
    <w:rsid w:val="007F5A05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2752"/>
    <w:rsid w:val="00803B0B"/>
    <w:rsid w:val="00803C48"/>
    <w:rsid w:val="008041A0"/>
    <w:rsid w:val="00805988"/>
    <w:rsid w:val="00805C11"/>
    <w:rsid w:val="00805C46"/>
    <w:rsid w:val="0080624A"/>
    <w:rsid w:val="0080628D"/>
    <w:rsid w:val="008062F5"/>
    <w:rsid w:val="008072AC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163C2"/>
    <w:rsid w:val="00816F41"/>
    <w:rsid w:val="008207AD"/>
    <w:rsid w:val="0082080F"/>
    <w:rsid w:val="00820B6B"/>
    <w:rsid w:val="008217E5"/>
    <w:rsid w:val="0082354F"/>
    <w:rsid w:val="00823C8C"/>
    <w:rsid w:val="00823E4D"/>
    <w:rsid w:val="0082445F"/>
    <w:rsid w:val="008249FE"/>
    <w:rsid w:val="00825D06"/>
    <w:rsid w:val="00827C4E"/>
    <w:rsid w:val="00830733"/>
    <w:rsid w:val="00830A56"/>
    <w:rsid w:val="00830E19"/>
    <w:rsid w:val="00832A75"/>
    <w:rsid w:val="00832CDA"/>
    <w:rsid w:val="00833053"/>
    <w:rsid w:val="00833D00"/>
    <w:rsid w:val="00833FD1"/>
    <w:rsid w:val="008342C4"/>
    <w:rsid w:val="00834C01"/>
    <w:rsid w:val="008350D0"/>
    <w:rsid w:val="00835258"/>
    <w:rsid w:val="00835449"/>
    <w:rsid w:val="0083584C"/>
    <w:rsid w:val="00835F06"/>
    <w:rsid w:val="0083627F"/>
    <w:rsid w:val="00836A77"/>
    <w:rsid w:val="008409E4"/>
    <w:rsid w:val="008411A0"/>
    <w:rsid w:val="008417AE"/>
    <w:rsid w:val="008422BA"/>
    <w:rsid w:val="00843431"/>
    <w:rsid w:val="008446B1"/>
    <w:rsid w:val="00844D29"/>
    <w:rsid w:val="00846110"/>
    <w:rsid w:val="0084688F"/>
    <w:rsid w:val="00846B08"/>
    <w:rsid w:val="00847476"/>
    <w:rsid w:val="00850261"/>
    <w:rsid w:val="00851635"/>
    <w:rsid w:val="008516B4"/>
    <w:rsid w:val="008521D3"/>
    <w:rsid w:val="00852898"/>
    <w:rsid w:val="0085300F"/>
    <w:rsid w:val="0085304C"/>
    <w:rsid w:val="0085492F"/>
    <w:rsid w:val="00854BC1"/>
    <w:rsid w:val="0085524F"/>
    <w:rsid w:val="00855799"/>
    <w:rsid w:val="00855C67"/>
    <w:rsid w:val="008566E2"/>
    <w:rsid w:val="00856E61"/>
    <w:rsid w:val="00856FC1"/>
    <w:rsid w:val="008571F2"/>
    <w:rsid w:val="00857ADE"/>
    <w:rsid w:val="00857E91"/>
    <w:rsid w:val="008607DF"/>
    <w:rsid w:val="00860F52"/>
    <w:rsid w:val="00861128"/>
    <w:rsid w:val="008613DC"/>
    <w:rsid w:val="0086255F"/>
    <w:rsid w:val="00862C33"/>
    <w:rsid w:val="00864381"/>
    <w:rsid w:val="0086703F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024"/>
    <w:rsid w:val="008808CE"/>
    <w:rsid w:val="00880D51"/>
    <w:rsid w:val="00880F56"/>
    <w:rsid w:val="008811BC"/>
    <w:rsid w:val="008824D3"/>
    <w:rsid w:val="00882993"/>
    <w:rsid w:val="00882DC9"/>
    <w:rsid w:val="00884F1A"/>
    <w:rsid w:val="0088509E"/>
    <w:rsid w:val="00885906"/>
    <w:rsid w:val="00885F81"/>
    <w:rsid w:val="00886029"/>
    <w:rsid w:val="00886DC5"/>
    <w:rsid w:val="008900CE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4354"/>
    <w:rsid w:val="00894388"/>
    <w:rsid w:val="00894D05"/>
    <w:rsid w:val="00894F19"/>
    <w:rsid w:val="00895177"/>
    <w:rsid w:val="00895860"/>
    <w:rsid w:val="00895D94"/>
    <w:rsid w:val="00895EFE"/>
    <w:rsid w:val="0089639E"/>
    <w:rsid w:val="00896775"/>
    <w:rsid w:val="00896841"/>
    <w:rsid w:val="008979B6"/>
    <w:rsid w:val="00897DA3"/>
    <w:rsid w:val="00897DE1"/>
    <w:rsid w:val="008A1DD7"/>
    <w:rsid w:val="008A2DB3"/>
    <w:rsid w:val="008A3A3D"/>
    <w:rsid w:val="008A4170"/>
    <w:rsid w:val="008A5227"/>
    <w:rsid w:val="008A58E5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634"/>
    <w:rsid w:val="008B2ACB"/>
    <w:rsid w:val="008B2BE9"/>
    <w:rsid w:val="008B2CD6"/>
    <w:rsid w:val="008B2D76"/>
    <w:rsid w:val="008B63B4"/>
    <w:rsid w:val="008B7118"/>
    <w:rsid w:val="008B72C8"/>
    <w:rsid w:val="008B75C4"/>
    <w:rsid w:val="008B7FCF"/>
    <w:rsid w:val="008C0520"/>
    <w:rsid w:val="008C1684"/>
    <w:rsid w:val="008C2E67"/>
    <w:rsid w:val="008C2F0F"/>
    <w:rsid w:val="008C4B9C"/>
    <w:rsid w:val="008C627A"/>
    <w:rsid w:val="008C6B0C"/>
    <w:rsid w:val="008C725F"/>
    <w:rsid w:val="008C7D76"/>
    <w:rsid w:val="008D0A12"/>
    <w:rsid w:val="008D179B"/>
    <w:rsid w:val="008D1985"/>
    <w:rsid w:val="008D2273"/>
    <w:rsid w:val="008D2EA1"/>
    <w:rsid w:val="008D2EC1"/>
    <w:rsid w:val="008D3001"/>
    <w:rsid w:val="008D40B0"/>
    <w:rsid w:val="008D4540"/>
    <w:rsid w:val="008D4ED3"/>
    <w:rsid w:val="008D53BF"/>
    <w:rsid w:val="008D6D66"/>
    <w:rsid w:val="008D6E4E"/>
    <w:rsid w:val="008D7F47"/>
    <w:rsid w:val="008E00E6"/>
    <w:rsid w:val="008E036F"/>
    <w:rsid w:val="008E05EA"/>
    <w:rsid w:val="008E05F5"/>
    <w:rsid w:val="008E0A0C"/>
    <w:rsid w:val="008E1F31"/>
    <w:rsid w:val="008E3E85"/>
    <w:rsid w:val="008E42C5"/>
    <w:rsid w:val="008E43ED"/>
    <w:rsid w:val="008E6039"/>
    <w:rsid w:val="008E67B7"/>
    <w:rsid w:val="008E779F"/>
    <w:rsid w:val="008F0658"/>
    <w:rsid w:val="008F102C"/>
    <w:rsid w:val="008F14BB"/>
    <w:rsid w:val="008F1796"/>
    <w:rsid w:val="008F2E65"/>
    <w:rsid w:val="008F3622"/>
    <w:rsid w:val="008F44F6"/>
    <w:rsid w:val="008F4CB1"/>
    <w:rsid w:val="008F58DF"/>
    <w:rsid w:val="008F5B29"/>
    <w:rsid w:val="008F5D41"/>
    <w:rsid w:val="008F6F4B"/>
    <w:rsid w:val="008F6F90"/>
    <w:rsid w:val="008F7D49"/>
    <w:rsid w:val="008F7E84"/>
    <w:rsid w:val="00901BF6"/>
    <w:rsid w:val="00902EA6"/>
    <w:rsid w:val="0090335A"/>
    <w:rsid w:val="00903F72"/>
    <w:rsid w:val="00904362"/>
    <w:rsid w:val="00905E09"/>
    <w:rsid w:val="009063FF"/>
    <w:rsid w:val="00906EB9"/>
    <w:rsid w:val="00907415"/>
    <w:rsid w:val="00907C2E"/>
    <w:rsid w:val="009105A2"/>
    <w:rsid w:val="00910C04"/>
    <w:rsid w:val="00910F14"/>
    <w:rsid w:val="009110BA"/>
    <w:rsid w:val="0091145B"/>
    <w:rsid w:val="0091161F"/>
    <w:rsid w:val="0091225B"/>
    <w:rsid w:val="009122D2"/>
    <w:rsid w:val="00913324"/>
    <w:rsid w:val="00913D6D"/>
    <w:rsid w:val="009147E5"/>
    <w:rsid w:val="009148AC"/>
    <w:rsid w:val="009149FC"/>
    <w:rsid w:val="009167DB"/>
    <w:rsid w:val="00917030"/>
    <w:rsid w:val="009203DF"/>
    <w:rsid w:val="00920769"/>
    <w:rsid w:val="00921F7D"/>
    <w:rsid w:val="00922FCD"/>
    <w:rsid w:val="00923A90"/>
    <w:rsid w:val="00923AFC"/>
    <w:rsid w:val="00923B0B"/>
    <w:rsid w:val="00923D70"/>
    <w:rsid w:val="00924697"/>
    <w:rsid w:val="00924AF1"/>
    <w:rsid w:val="00924F20"/>
    <w:rsid w:val="00925C5F"/>
    <w:rsid w:val="00926166"/>
    <w:rsid w:val="00926A84"/>
    <w:rsid w:val="0092731E"/>
    <w:rsid w:val="00927C82"/>
    <w:rsid w:val="009304EF"/>
    <w:rsid w:val="00930767"/>
    <w:rsid w:val="009315C8"/>
    <w:rsid w:val="00931AEF"/>
    <w:rsid w:val="009340AE"/>
    <w:rsid w:val="00934323"/>
    <w:rsid w:val="00935843"/>
    <w:rsid w:val="00935F35"/>
    <w:rsid w:val="00936170"/>
    <w:rsid w:val="00936446"/>
    <w:rsid w:val="00936B63"/>
    <w:rsid w:val="00937117"/>
    <w:rsid w:val="00937D38"/>
    <w:rsid w:val="00937D75"/>
    <w:rsid w:val="0094034A"/>
    <w:rsid w:val="00940A9B"/>
    <w:rsid w:val="00940F6D"/>
    <w:rsid w:val="00941813"/>
    <w:rsid w:val="00941D1C"/>
    <w:rsid w:val="00941F93"/>
    <w:rsid w:val="0094372D"/>
    <w:rsid w:val="00943879"/>
    <w:rsid w:val="00943AD8"/>
    <w:rsid w:val="009444AC"/>
    <w:rsid w:val="00944758"/>
    <w:rsid w:val="00945184"/>
    <w:rsid w:val="00946585"/>
    <w:rsid w:val="009465EE"/>
    <w:rsid w:val="009467F1"/>
    <w:rsid w:val="00946D70"/>
    <w:rsid w:val="009473D0"/>
    <w:rsid w:val="009478CA"/>
    <w:rsid w:val="00950944"/>
    <w:rsid w:val="00950DC1"/>
    <w:rsid w:val="00950F54"/>
    <w:rsid w:val="009515B1"/>
    <w:rsid w:val="00951F99"/>
    <w:rsid w:val="009522D0"/>
    <w:rsid w:val="009526C5"/>
    <w:rsid w:val="0095318F"/>
    <w:rsid w:val="0095529F"/>
    <w:rsid w:val="00955EB3"/>
    <w:rsid w:val="0095643D"/>
    <w:rsid w:val="00956809"/>
    <w:rsid w:val="00960076"/>
    <w:rsid w:val="00960E2D"/>
    <w:rsid w:val="009614CF"/>
    <w:rsid w:val="00962C14"/>
    <w:rsid w:val="00962FEA"/>
    <w:rsid w:val="009633AA"/>
    <w:rsid w:val="0096358A"/>
    <w:rsid w:val="009641C9"/>
    <w:rsid w:val="00964672"/>
    <w:rsid w:val="00964903"/>
    <w:rsid w:val="009653A7"/>
    <w:rsid w:val="00965418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A35"/>
    <w:rsid w:val="00976C59"/>
    <w:rsid w:val="00976D8F"/>
    <w:rsid w:val="009771B8"/>
    <w:rsid w:val="0098134A"/>
    <w:rsid w:val="0098157A"/>
    <w:rsid w:val="00981E60"/>
    <w:rsid w:val="0098326A"/>
    <w:rsid w:val="00983429"/>
    <w:rsid w:val="009834C0"/>
    <w:rsid w:val="00984FF6"/>
    <w:rsid w:val="00985088"/>
    <w:rsid w:val="009851D3"/>
    <w:rsid w:val="0098538E"/>
    <w:rsid w:val="0098584E"/>
    <w:rsid w:val="009862C5"/>
    <w:rsid w:val="0098722F"/>
    <w:rsid w:val="00987630"/>
    <w:rsid w:val="0098798D"/>
    <w:rsid w:val="00987B18"/>
    <w:rsid w:val="009919E9"/>
    <w:rsid w:val="00993E17"/>
    <w:rsid w:val="009940BB"/>
    <w:rsid w:val="00994C49"/>
    <w:rsid w:val="00995FEA"/>
    <w:rsid w:val="0099621F"/>
    <w:rsid w:val="0099674E"/>
    <w:rsid w:val="00996A2E"/>
    <w:rsid w:val="00996F3A"/>
    <w:rsid w:val="00997D0B"/>
    <w:rsid w:val="009A127E"/>
    <w:rsid w:val="009A1992"/>
    <w:rsid w:val="009A2BDD"/>
    <w:rsid w:val="009A3A57"/>
    <w:rsid w:val="009A3F3E"/>
    <w:rsid w:val="009A4F46"/>
    <w:rsid w:val="009A5301"/>
    <w:rsid w:val="009A5435"/>
    <w:rsid w:val="009A5936"/>
    <w:rsid w:val="009A60C4"/>
    <w:rsid w:val="009A66A7"/>
    <w:rsid w:val="009A7253"/>
    <w:rsid w:val="009B098E"/>
    <w:rsid w:val="009B1853"/>
    <w:rsid w:val="009B22E3"/>
    <w:rsid w:val="009B2B7B"/>
    <w:rsid w:val="009B379E"/>
    <w:rsid w:val="009B4228"/>
    <w:rsid w:val="009B4345"/>
    <w:rsid w:val="009B5077"/>
    <w:rsid w:val="009B555A"/>
    <w:rsid w:val="009B5D7B"/>
    <w:rsid w:val="009B7558"/>
    <w:rsid w:val="009B76B5"/>
    <w:rsid w:val="009B77F7"/>
    <w:rsid w:val="009C0C6F"/>
    <w:rsid w:val="009C127A"/>
    <w:rsid w:val="009C1D33"/>
    <w:rsid w:val="009C256F"/>
    <w:rsid w:val="009C2954"/>
    <w:rsid w:val="009C2EC1"/>
    <w:rsid w:val="009C3709"/>
    <w:rsid w:val="009C48F0"/>
    <w:rsid w:val="009C4C83"/>
    <w:rsid w:val="009C4EC6"/>
    <w:rsid w:val="009C61EE"/>
    <w:rsid w:val="009C627F"/>
    <w:rsid w:val="009C77A3"/>
    <w:rsid w:val="009C7DCA"/>
    <w:rsid w:val="009D0B8E"/>
    <w:rsid w:val="009D12F8"/>
    <w:rsid w:val="009D14EE"/>
    <w:rsid w:val="009D1B3A"/>
    <w:rsid w:val="009D28AB"/>
    <w:rsid w:val="009D2A8F"/>
    <w:rsid w:val="009D3563"/>
    <w:rsid w:val="009D379D"/>
    <w:rsid w:val="009D4A0D"/>
    <w:rsid w:val="009D4C4E"/>
    <w:rsid w:val="009D5ABF"/>
    <w:rsid w:val="009D742C"/>
    <w:rsid w:val="009E185F"/>
    <w:rsid w:val="009E25E3"/>
    <w:rsid w:val="009E31A6"/>
    <w:rsid w:val="009E32E8"/>
    <w:rsid w:val="009E391F"/>
    <w:rsid w:val="009E3E55"/>
    <w:rsid w:val="009E4451"/>
    <w:rsid w:val="009E4533"/>
    <w:rsid w:val="009E4EAC"/>
    <w:rsid w:val="009E5CEF"/>
    <w:rsid w:val="009E60E0"/>
    <w:rsid w:val="009E662C"/>
    <w:rsid w:val="009E68BD"/>
    <w:rsid w:val="009E6F6F"/>
    <w:rsid w:val="009E7060"/>
    <w:rsid w:val="009E784C"/>
    <w:rsid w:val="009E7F07"/>
    <w:rsid w:val="009F1C09"/>
    <w:rsid w:val="009F1D03"/>
    <w:rsid w:val="009F2934"/>
    <w:rsid w:val="009F2D7B"/>
    <w:rsid w:val="009F30FC"/>
    <w:rsid w:val="009F32A9"/>
    <w:rsid w:val="009F5D76"/>
    <w:rsid w:val="009F62A3"/>
    <w:rsid w:val="009F6ABD"/>
    <w:rsid w:val="009F732D"/>
    <w:rsid w:val="009F74A1"/>
    <w:rsid w:val="00A01BA0"/>
    <w:rsid w:val="00A01F44"/>
    <w:rsid w:val="00A02AB3"/>
    <w:rsid w:val="00A02D3E"/>
    <w:rsid w:val="00A0324D"/>
    <w:rsid w:val="00A034F6"/>
    <w:rsid w:val="00A03647"/>
    <w:rsid w:val="00A040FE"/>
    <w:rsid w:val="00A0436B"/>
    <w:rsid w:val="00A04ED3"/>
    <w:rsid w:val="00A05B04"/>
    <w:rsid w:val="00A06437"/>
    <w:rsid w:val="00A066CC"/>
    <w:rsid w:val="00A075BE"/>
    <w:rsid w:val="00A10AF1"/>
    <w:rsid w:val="00A116EB"/>
    <w:rsid w:val="00A120DB"/>
    <w:rsid w:val="00A12A08"/>
    <w:rsid w:val="00A15802"/>
    <w:rsid w:val="00A15C57"/>
    <w:rsid w:val="00A15F89"/>
    <w:rsid w:val="00A16AF4"/>
    <w:rsid w:val="00A16BD6"/>
    <w:rsid w:val="00A205ED"/>
    <w:rsid w:val="00A21725"/>
    <w:rsid w:val="00A2206C"/>
    <w:rsid w:val="00A22B9E"/>
    <w:rsid w:val="00A22EF8"/>
    <w:rsid w:val="00A23DCB"/>
    <w:rsid w:val="00A243B3"/>
    <w:rsid w:val="00A256AC"/>
    <w:rsid w:val="00A258AA"/>
    <w:rsid w:val="00A25C11"/>
    <w:rsid w:val="00A30881"/>
    <w:rsid w:val="00A30DE5"/>
    <w:rsid w:val="00A31785"/>
    <w:rsid w:val="00A3276F"/>
    <w:rsid w:val="00A32877"/>
    <w:rsid w:val="00A328D2"/>
    <w:rsid w:val="00A32B7D"/>
    <w:rsid w:val="00A330A4"/>
    <w:rsid w:val="00A33CC9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546C"/>
    <w:rsid w:val="00A46A8B"/>
    <w:rsid w:val="00A47253"/>
    <w:rsid w:val="00A4731A"/>
    <w:rsid w:val="00A47C21"/>
    <w:rsid w:val="00A52427"/>
    <w:rsid w:val="00A53344"/>
    <w:rsid w:val="00A54680"/>
    <w:rsid w:val="00A55A61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D26"/>
    <w:rsid w:val="00A64FF4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2DE4"/>
    <w:rsid w:val="00A73235"/>
    <w:rsid w:val="00A75B9D"/>
    <w:rsid w:val="00A77524"/>
    <w:rsid w:val="00A77F99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CBC"/>
    <w:rsid w:val="00A87DA7"/>
    <w:rsid w:val="00A900DD"/>
    <w:rsid w:val="00A90CE9"/>
    <w:rsid w:val="00A91745"/>
    <w:rsid w:val="00A92921"/>
    <w:rsid w:val="00A930F9"/>
    <w:rsid w:val="00A941F0"/>
    <w:rsid w:val="00A94CDC"/>
    <w:rsid w:val="00A97710"/>
    <w:rsid w:val="00A977B7"/>
    <w:rsid w:val="00A97BC5"/>
    <w:rsid w:val="00AA11BF"/>
    <w:rsid w:val="00AA17AF"/>
    <w:rsid w:val="00AA2B8C"/>
    <w:rsid w:val="00AA3B24"/>
    <w:rsid w:val="00AA3F43"/>
    <w:rsid w:val="00AA43AE"/>
    <w:rsid w:val="00AA4B6B"/>
    <w:rsid w:val="00AA4C3C"/>
    <w:rsid w:val="00AA5A33"/>
    <w:rsid w:val="00AA66AA"/>
    <w:rsid w:val="00AA7222"/>
    <w:rsid w:val="00AB01D0"/>
    <w:rsid w:val="00AB0720"/>
    <w:rsid w:val="00AB111A"/>
    <w:rsid w:val="00AB1ADC"/>
    <w:rsid w:val="00AB1D4D"/>
    <w:rsid w:val="00AB223D"/>
    <w:rsid w:val="00AB2D01"/>
    <w:rsid w:val="00AB3FF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5AD4"/>
    <w:rsid w:val="00AC755F"/>
    <w:rsid w:val="00AC7A71"/>
    <w:rsid w:val="00AC7E82"/>
    <w:rsid w:val="00AD0147"/>
    <w:rsid w:val="00AD0320"/>
    <w:rsid w:val="00AD07E8"/>
    <w:rsid w:val="00AD1736"/>
    <w:rsid w:val="00AD2A05"/>
    <w:rsid w:val="00AD37DA"/>
    <w:rsid w:val="00AD3C1B"/>
    <w:rsid w:val="00AD505E"/>
    <w:rsid w:val="00AD63A9"/>
    <w:rsid w:val="00AD6B5C"/>
    <w:rsid w:val="00AD743D"/>
    <w:rsid w:val="00AD781E"/>
    <w:rsid w:val="00AD79D3"/>
    <w:rsid w:val="00AD7D47"/>
    <w:rsid w:val="00AE02F9"/>
    <w:rsid w:val="00AE0D80"/>
    <w:rsid w:val="00AE119C"/>
    <w:rsid w:val="00AE1564"/>
    <w:rsid w:val="00AE1AC7"/>
    <w:rsid w:val="00AE1C01"/>
    <w:rsid w:val="00AE21DB"/>
    <w:rsid w:val="00AE2D50"/>
    <w:rsid w:val="00AE2DB2"/>
    <w:rsid w:val="00AE3469"/>
    <w:rsid w:val="00AE35B8"/>
    <w:rsid w:val="00AE436F"/>
    <w:rsid w:val="00AE4844"/>
    <w:rsid w:val="00AE49C6"/>
    <w:rsid w:val="00AE4D25"/>
    <w:rsid w:val="00AE5F86"/>
    <w:rsid w:val="00AE6DC1"/>
    <w:rsid w:val="00AF00A1"/>
    <w:rsid w:val="00AF0662"/>
    <w:rsid w:val="00AF0745"/>
    <w:rsid w:val="00AF221D"/>
    <w:rsid w:val="00AF3101"/>
    <w:rsid w:val="00AF3991"/>
    <w:rsid w:val="00AF5150"/>
    <w:rsid w:val="00AF5E40"/>
    <w:rsid w:val="00AF6280"/>
    <w:rsid w:val="00AF6920"/>
    <w:rsid w:val="00AF6ACD"/>
    <w:rsid w:val="00AF6B44"/>
    <w:rsid w:val="00AF705C"/>
    <w:rsid w:val="00AF729C"/>
    <w:rsid w:val="00AF7F15"/>
    <w:rsid w:val="00B0032A"/>
    <w:rsid w:val="00B01437"/>
    <w:rsid w:val="00B01A5A"/>
    <w:rsid w:val="00B01F05"/>
    <w:rsid w:val="00B026AC"/>
    <w:rsid w:val="00B03B0E"/>
    <w:rsid w:val="00B057FB"/>
    <w:rsid w:val="00B109D7"/>
    <w:rsid w:val="00B110FA"/>
    <w:rsid w:val="00B12589"/>
    <w:rsid w:val="00B14831"/>
    <w:rsid w:val="00B14DA7"/>
    <w:rsid w:val="00B15B0A"/>
    <w:rsid w:val="00B166F8"/>
    <w:rsid w:val="00B16A83"/>
    <w:rsid w:val="00B16C8A"/>
    <w:rsid w:val="00B17217"/>
    <w:rsid w:val="00B173BF"/>
    <w:rsid w:val="00B17ECF"/>
    <w:rsid w:val="00B20DD1"/>
    <w:rsid w:val="00B21AC0"/>
    <w:rsid w:val="00B21B91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42EE"/>
    <w:rsid w:val="00B34F14"/>
    <w:rsid w:val="00B358DB"/>
    <w:rsid w:val="00B35EA0"/>
    <w:rsid w:val="00B36512"/>
    <w:rsid w:val="00B36560"/>
    <w:rsid w:val="00B41CA8"/>
    <w:rsid w:val="00B43137"/>
    <w:rsid w:val="00B43AD0"/>
    <w:rsid w:val="00B44313"/>
    <w:rsid w:val="00B443DF"/>
    <w:rsid w:val="00B44875"/>
    <w:rsid w:val="00B45573"/>
    <w:rsid w:val="00B46423"/>
    <w:rsid w:val="00B4688C"/>
    <w:rsid w:val="00B46A0C"/>
    <w:rsid w:val="00B470E8"/>
    <w:rsid w:val="00B4723E"/>
    <w:rsid w:val="00B477D6"/>
    <w:rsid w:val="00B5033A"/>
    <w:rsid w:val="00B51811"/>
    <w:rsid w:val="00B5197B"/>
    <w:rsid w:val="00B51C15"/>
    <w:rsid w:val="00B5218A"/>
    <w:rsid w:val="00B526CF"/>
    <w:rsid w:val="00B52F56"/>
    <w:rsid w:val="00B536D7"/>
    <w:rsid w:val="00B5382A"/>
    <w:rsid w:val="00B53A28"/>
    <w:rsid w:val="00B53C0E"/>
    <w:rsid w:val="00B55C6E"/>
    <w:rsid w:val="00B6015D"/>
    <w:rsid w:val="00B61E66"/>
    <w:rsid w:val="00B62C26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315"/>
    <w:rsid w:val="00B744BC"/>
    <w:rsid w:val="00B75020"/>
    <w:rsid w:val="00B752F8"/>
    <w:rsid w:val="00B7567B"/>
    <w:rsid w:val="00B75D76"/>
    <w:rsid w:val="00B76F33"/>
    <w:rsid w:val="00B7715C"/>
    <w:rsid w:val="00B7754D"/>
    <w:rsid w:val="00B776F2"/>
    <w:rsid w:val="00B81CE1"/>
    <w:rsid w:val="00B826B6"/>
    <w:rsid w:val="00B84E8C"/>
    <w:rsid w:val="00B856AE"/>
    <w:rsid w:val="00B86232"/>
    <w:rsid w:val="00B87B9D"/>
    <w:rsid w:val="00B90E99"/>
    <w:rsid w:val="00B90F21"/>
    <w:rsid w:val="00B916DB"/>
    <w:rsid w:val="00B91826"/>
    <w:rsid w:val="00B929BB"/>
    <w:rsid w:val="00B93075"/>
    <w:rsid w:val="00B936D4"/>
    <w:rsid w:val="00B94023"/>
    <w:rsid w:val="00B9419E"/>
    <w:rsid w:val="00B94D95"/>
    <w:rsid w:val="00B964C8"/>
    <w:rsid w:val="00B97933"/>
    <w:rsid w:val="00BA0187"/>
    <w:rsid w:val="00BA26A7"/>
    <w:rsid w:val="00BA2760"/>
    <w:rsid w:val="00BA295F"/>
    <w:rsid w:val="00BA3032"/>
    <w:rsid w:val="00BA39CB"/>
    <w:rsid w:val="00BA44D8"/>
    <w:rsid w:val="00BA4A52"/>
    <w:rsid w:val="00BA51DE"/>
    <w:rsid w:val="00BA6563"/>
    <w:rsid w:val="00BA6750"/>
    <w:rsid w:val="00BA7224"/>
    <w:rsid w:val="00BA747B"/>
    <w:rsid w:val="00BA771A"/>
    <w:rsid w:val="00BA7DD0"/>
    <w:rsid w:val="00BA7ED9"/>
    <w:rsid w:val="00BB26B7"/>
    <w:rsid w:val="00BB273E"/>
    <w:rsid w:val="00BB3B14"/>
    <w:rsid w:val="00BB3BCF"/>
    <w:rsid w:val="00BB4421"/>
    <w:rsid w:val="00BB45E0"/>
    <w:rsid w:val="00BB550D"/>
    <w:rsid w:val="00BB5C25"/>
    <w:rsid w:val="00BB74F3"/>
    <w:rsid w:val="00BB79BD"/>
    <w:rsid w:val="00BB7DFE"/>
    <w:rsid w:val="00BC05AF"/>
    <w:rsid w:val="00BC0F2B"/>
    <w:rsid w:val="00BC1053"/>
    <w:rsid w:val="00BC14F0"/>
    <w:rsid w:val="00BC16EA"/>
    <w:rsid w:val="00BC1A79"/>
    <w:rsid w:val="00BC1EF9"/>
    <w:rsid w:val="00BC22BE"/>
    <w:rsid w:val="00BC3EA4"/>
    <w:rsid w:val="00BC4D9B"/>
    <w:rsid w:val="00BC4F00"/>
    <w:rsid w:val="00BC6BBB"/>
    <w:rsid w:val="00BD02EE"/>
    <w:rsid w:val="00BD1869"/>
    <w:rsid w:val="00BD2B6C"/>
    <w:rsid w:val="00BD3D6C"/>
    <w:rsid w:val="00BD4C77"/>
    <w:rsid w:val="00BD5A79"/>
    <w:rsid w:val="00BD5BDC"/>
    <w:rsid w:val="00BD623D"/>
    <w:rsid w:val="00BD684D"/>
    <w:rsid w:val="00BD6B6F"/>
    <w:rsid w:val="00BD7710"/>
    <w:rsid w:val="00BD7B76"/>
    <w:rsid w:val="00BE0447"/>
    <w:rsid w:val="00BE04B2"/>
    <w:rsid w:val="00BE1740"/>
    <w:rsid w:val="00BE1C72"/>
    <w:rsid w:val="00BE1F28"/>
    <w:rsid w:val="00BE217B"/>
    <w:rsid w:val="00BE2327"/>
    <w:rsid w:val="00BE2358"/>
    <w:rsid w:val="00BE4E64"/>
    <w:rsid w:val="00BE6092"/>
    <w:rsid w:val="00BE6304"/>
    <w:rsid w:val="00BE67CA"/>
    <w:rsid w:val="00BE7707"/>
    <w:rsid w:val="00BE7878"/>
    <w:rsid w:val="00BE7A0B"/>
    <w:rsid w:val="00BE7DF7"/>
    <w:rsid w:val="00BE7F8B"/>
    <w:rsid w:val="00BF02F3"/>
    <w:rsid w:val="00BF1CF2"/>
    <w:rsid w:val="00BF1D46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311"/>
    <w:rsid w:val="00C047F8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86A"/>
    <w:rsid w:val="00C12F70"/>
    <w:rsid w:val="00C132AC"/>
    <w:rsid w:val="00C13932"/>
    <w:rsid w:val="00C139DE"/>
    <w:rsid w:val="00C139EC"/>
    <w:rsid w:val="00C15636"/>
    <w:rsid w:val="00C15C9F"/>
    <w:rsid w:val="00C164E3"/>
    <w:rsid w:val="00C167D0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378B7"/>
    <w:rsid w:val="00C3796D"/>
    <w:rsid w:val="00C401BA"/>
    <w:rsid w:val="00C4066B"/>
    <w:rsid w:val="00C41264"/>
    <w:rsid w:val="00C41892"/>
    <w:rsid w:val="00C41CE1"/>
    <w:rsid w:val="00C4227D"/>
    <w:rsid w:val="00C426A1"/>
    <w:rsid w:val="00C42C83"/>
    <w:rsid w:val="00C42DF8"/>
    <w:rsid w:val="00C45165"/>
    <w:rsid w:val="00C46509"/>
    <w:rsid w:val="00C46677"/>
    <w:rsid w:val="00C4717B"/>
    <w:rsid w:val="00C47FF3"/>
    <w:rsid w:val="00C50524"/>
    <w:rsid w:val="00C50721"/>
    <w:rsid w:val="00C508A8"/>
    <w:rsid w:val="00C5092B"/>
    <w:rsid w:val="00C50942"/>
    <w:rsid w:val="00C51250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0FFB"/>
    <w:rsid w:val="00C61592"/>
    <w:rsid w:val="00C617EB"/>
    <w:rsid w:val="00C6187C"/>
    <w:rsid w:val="00C61CF2"/>
    <w:rsid w:val="00C61D8F"/>
    <w:rsid w:val="00C632E6"/>
    <w:rsid w:val="00C633AB"/>
    <w:rsid w:val="00C63F0D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003"/>
    <w:rsid w:val="00C75F39"/>
    <w:rsid w:val="00C76B98"/>
    <w:rsid w:val="00C7729C"/>
    <w:rsid w:val="00C77769"/>
    <w:rsid w:val="00C77C7D"/>
    <w:rsid w:val="00C80E00"/>
    <w:rsid w:val="00C80F6F"/>
    <w:rsid w:val="00C8115E"/>
    <w:rsid w:val="00C81BBC"/>
    <w:rsid w:val="00C83033"/>
    <w:rsid w:val="00C83385"/>
    <w:rsid w:val="00C83E3C"/>
    <w:rsid w:val="00C842F1"/>
    <w:rsid w:val="00C85069"/>
    <w:rsid w:val="00C85286"/>
    <w:rsid w:val="00C862CB"/>
    <w:rsid w:val="00C869AB"/>
    <w:rsid w:val="00C86C2D"/>
    <w:rsid w:val="00C87068"/>
    <w:rsid w:val="00C87A6A"/>
    <w:rsid w:val="00C902B0"/>
    <w:rsid w:val="00C907BC"/>
    <w:rsid w:val="00C91005"/>
    <w:rsid w:val="00C9186E"/>
    <w:rsid w:val="00C926FF"/>
    <w:rsid w:val="00C92720"/>
    <w:rsid w:val="00C9365D"/>
    <w:rsid w:val="00C93AE2"/>
    <w:rsid w:val="00C944F1"/>
    <w:rsid w:val="00C9602F"/>
    <w:rsid w:val="00C96DED"/>
    <w:rsid w:val="00CA0134"/>
    <w:rsid w:val="00CA0390"/>
    <w:rsid w:val="00CA04D8"/>
    <w:rsid w:val="00CA1950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25D8"/>
    <w:rsid w:val="00CC2671"/>
    <w:rsid w:val="00CC3038"/>
    <w:rsid w:val="00CC3167"/>
    <w:rsid w:val="00CC35A1"/>
    <w:rsid w:val="00CC3698"/>
    <w:rsid w:val="00CC3A3C"/>
    <w:rsid w:val="00CC3A57"/>
    <w:rsid w:val="00CC4096"/>
    <w:rsid w:val="00CC4136"/>
    <w:rsid w:val="00CC417F"/>
    <w:rsid w:val="00CC419A"/>
    <w:rsid w:val="00CC4A6D"/>
    <w:rsid w:val="00CC4ACC"/>
    <w:rsid w:val="00CC4E21"/>
    <w:rsid w:val="00CC5AB1"/>
    <w:rsid w:val="00CC5F9E"/>
    <w:rsid w:val="00CC641B"/>
    <w:rsid w:val="00CC6B07"/>
    <w:rsid w:val="00CC736E"/>
    <w:rsid w:val="00CC7893"/>
    <w:rsid w:val="00CC7CD3"/>
    <w:rsid w:val="00CD0561"/>
    <w:rsid w:val="00CD065A"/>
    <w:rsid w:val="00CD07B0"/>
    <w:rsid w:val="00CD0965"/>
    <w:rsid w:val="00CD0AD0"/>
    <w:rsid w:val="00CD142C"/>
    <w:rsid w:val="00CD1ADB"/>
    <w:rsid w:val="00CD2E16"/>
    <w:rsid w:val="00CD33C4"/>
    <w:rsid w:val="00CD3455"/>
    <w:rsid w:val="00CD362B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6FB"/>
    <w:rsid w:val="00CE39AB"/>
    <w:rsid w:val="00CE3E6A"/>
    <w:rsid w:val="00CE492A"/>
    <w:rsid w:val="00CE4D5A"/>
    <w:rsid w:val="00CE5F54"/>
    <w:rsid w:val="00CE6540"/>
    <w:rsid w:val="00CE6633"/>
    <w:rsid w:val="00CE7B4D"/>
    <w:rsid w:val="00CE7D6F"/>
    <w:rsid w:val="00CE7D99"/>
    <w:rsid w:val="00CE7E1C"/>
    <w:rsid w:val="00CF0B0C"/>
    <w:rsid w:val="00CF2690"/>
    <w:rsid w:val="00CF2A12"/>
    <w:rsid w:val="00CF3524"/>
    <w:rsid w:val="00CF3E23"/>
    <w:rsid w:val="00CF4679"/>
    <w:rsid w:val="00CF475C"/>
    <w:rsid w:val="00CF511B"/>
    <w:rsid w:val="00CF52CC"/>
    <w:rsid w:val="00CF5875"/>
    <w:rsid w:val="00CF752D"/>
    <w:rsid w:val="00D00E71"/>
    <w:rsid w:val="00D00FC6"/>
    <w:rsid w:val="00D0113C"/>
    <w:rsid w:val="00D01F0E"/>
    <w:rsid w:val="00D023A1"/>
    <w:rsid w:val="00D031C8"/>
    <w:rsid w:val="00D03339"/>
    <w:rsid w:val="00D033F9"/>
    <w:rsid w:val="00D04BEA"/>
    <w:rsid w:val="00D04ECE"/>
    <w:rsid w:val="00D05063"/>
    <w:rsid w:val="00D053A7"/>
    <w:rsid w:val="00D0591E"/>
    <w:rsid w:val="00D05FB6"/>
    <w:rsid w:val="00D066DC"/>
    <w:rsid w:val="00D0769F"/>
    <w:rsid w:val="00D07D70"/>
    <w:rsid w:val="00D07E91"/>
    <w:rsid w:val="00D1005B"/>
    <w:rsid w:val="00D10300"/>
    <w:rsid w:val="00D115C7"/>
    <w:rsid w:val="00D13AE1"/>
    <w:rsid w:val="00D14705"/>
    <w:rsid w:val="00D14E33"/>
    <w:rsid w:val="00D15249"/>
    <w:rsid w:val="00D16294"/>
    <w:rsid w:val="00D17124"/>
    <w:rsid w:val="00D17AF3"/>
    <w:rsid w:val="00D17C7B"/>
    <w:rsid w:val="00D20BF4"/>
    <w:rsid w:val="00D211DA"/>
    <w:rsid w:val="00D2178D"/>
    <w:rsid w:val="00D21831"/>
    <w:rsid w:val="00D21A40"/>
    <w:rsid w:val="00D21E53"/>
    <w:rsid w:val="00D21FEC"/>
    <w:rsid w:val="00D22765"/>
    <w:rsid w:val="00D2431E"/>
    <w:rsid w:val="00D2450B"/>
    <w:rsid w:val="00D25FF0"/>
    <w:rsid w:val="00D26752"/>
    <w:rsid w:val="00D26951"/>
    <w:rsid w:val="00D27373"/>
    <w:rsid w:val="00D30035"/>
    <w:rsid w:val="00D3009B"/>
    <w:rsid w:val="00D3017D"/>
    <w:rsid w:val="00D306DF"/>
    <w:rsid w:val="00D30C01"/>
    <w:rsid w:val="00D31120"/>
    <w:rsid w:val="00D312A8"/>
    <w:rsid w:val="00D31B18"/>
    <w:rsid w:val="00D31E47"/>
    <w:rsid w:val="00D31E80"/>
    <w:rsid w:val="00D3219C"/>
    <w:rsid w:val="00D32365"/>
    <w:rsid w:val="00D326DF"/>
    <w:rsid w:val="00D33088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5AA"/>
    <w:rsid w:val="00D47B5C"/>
    <w:rsid w:val="00D47C1D"/>
    <w:rsid w:val="00D50DEC"/>
    <w:rsid w:val="00D51D25"/>
    <w:rsid w:val="00D52DDC"/>
    <w:rsid w:val="00D53617"/>
    <w:rsid w:val="00D541A5"/>
    <w:rsid w:val="00D54D39"/>
    <w:rsid w:val="00D550EE"/>
    <w:rsid w:val="00D5629E"/>
    <w:rsid w:val="00D579AF"/>
    <w:rsid w:val="00D57C04"/>
    <w:rsid w:val="00D57C91"/>
    <w:rsid w:val="00D61313"/>
    <w:rsid w:val="00D6146F"/>
    <w:rsid w:val="00D61789"/>
    <w:rsid w:val="00D61D72"/>
    <w:rsid w:val="00D62525"/>
    <w:rsid w:val="00D63A43"/>
    <w:rsid w:val="00D63AB8"/>
    <w:rsid w:val="00D63ED7"/>
    <w:rsid w:val="00D64A6F"/>
    <w:rsid w:val="00D64DA8"/>
    <w:rsid w:val="00D64DCE"/>
    <w:rsid w:val="00D65F76"/>
    <w:rsid w:val="00D7044B"/>
    <w:rsid w:val="00D70704"/>
    <w:rsid w:val="00D7083A"/>
    <w:rsid w:val="00D70915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A3C"/>
    <w:rsid w:val="00D77DC3"/>
    <w:rsid w:val="00D801BF"/>
    <w:rsid w:val="00D801D9"/>
    <w:rsid w:val="00D80798"/>
    <w:rsid w:val="00D80907"/>
    <w:rsid w:val="00D80F9E"/>
    <w:rsid w:val="00D81507"/>
    <w:rsid w:val="00D82339"/>
    <w:rsid w:val="00D826DA"/>
    <w:rsid w:val="00D82750"/>
    <w:rsid w:val="00D82FD7"/>
    <w:rsid w:val="00D845AA"/>
    <w:rsid w:val="00D85463"/>
    <w:rsid w:val="00D85C74"/>
    <w:rsid w:val="00D85D2C"/>
    <w:rsid w:val="00D867A4"/>
    <w:rsid w:val="00D86E97"/>
    <w:rsid w:val="00D872D7"/>
    <w:rsid w:val="00D87461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5B3"/>
    <w:rsid w:val="00D969A4"/>
    <w:rsid w:val="00D96BC1"/>
    <w:rsid w:val="00D97256"/>
    <w:rsid w:val="00D97683"/>
    <w:rsid w:val="00D97684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2C8B"/>
    <w:rsid w:val="00DB316C"/>
    <w:rsid w:val="00DB3C3C"/>
    <w:rsid w:val="00DB3D71"/>
    <w:rsid w:val="00DB4691"/>
    <w:rsid w:val="00DB4E03"/>
    <w:rsid w:val="00DB562C"/>
    <w:rsid w:val="00DB59CA"/>
    <w:rsid w:val="00DB5CED"/>
    <w:rsid w:val="00DB5D85"/>
    <w:rsid w:val="00DB6322"/>
    <w:rsid w:val="00DB6500"/>
    <w:rsid w:val="00DB6DE8"/>
    <w:rsid w:val="00DC044E"/>
    <w:rsid w:val="00DC0D21"/>
    <w:rsid w:val="00DC0F43"/>
    <w:rsid w:val="00DC10B4"/>
    <w:rsid w:val="00DC1161"/>
    <w:rsid w:val="00DC1BA5"/>
    <w:rsid w:val="00DC23B3"/>
    <w:rsid w:val="00DC2A79"/>
    <w:rsid w:val="00DC32C1"/>
    <w:rsid w:val="00DC45EA"/>
    <w:rsid w:val="00DC4E0B"/>
    <w:rsid w:val="00DC54D5"/>
    <w:rsid w:val="00DC6544"/>
    <w:rsid w:val="00DC6E13"/>
    <w:rsid w:val="00DC7032"/>
    <w:rsid w:val="00DC70D7"/>
    <w:rsid w:val="00DC73E1"/>
    <w:rsid w:val="00DC74B8"/>
    <w:rsid w:val="00DD06E2"/>
    <w:rsid w:val="00DD11BC"/>
    <w:rsid w:val="00DD1814"/>
    <w:rsid w:val="00DD3F41"/>
    <w:rsid w:val="00DD40A7"/>
    <w:rsid w:val="00DD4318"/>
    <w:rsid w:val="00DD47E1"/>
    <w:rsid w:val="00DD5D17"/>
    <w:rsid w:val="00DD5E53"/>
    <w:rsid w:val="00DD7684"/>
    <w:rsid w:val="00DE0BF0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B49"/>
    <w:rsid w:val="00DF3C0C"/>
    <w:rsid w:val="00DF3D4B"/>
    <w:rsid w:val="00DF3F7A"/>
    <w:rsid w:val="00DF4229"/>
    <w:rsid w:val="00DF500F"/>
    <w:rsid w:val="00DF505D"/>
    <w:rsid w:val="00DF542D"/>
    <w:rsid w:val="00DF5AEE"/>
    <w:rsid w:val="00DF662A"/>
    <w:rsid w:val="00DF6F77"/>
    <w:rsid w:val="00DF7945"/>
    <w:rsid w:val="00E0083B"/>
    <w:rsid w:val="00E0202C"/>
    <w:rsid w:val="00E0257D"/>
    <w:rsid w:val="00E0280C"/>
    <w:rsid w:val="00E03075"/>
    <w:rsid w:val="00E03638"/>
    <w:rsid w:val="00E03B0B"/>
    <w:rsid w:val="00E03B33"/>
    <w:rsid w:val="00E03FE1"/>
    <w:rsid w:val="00E044B9"/>
    <w:rsid w:val="00E04E2B"/>
    <w:rsid w:val="00E055F0"/>
    <w:rsid w:val="00E05900"/>
    <w:rsid w:val="00E06C72"/>
    <w:rsid w:val="00E0701E"/>
    <w:rsid w:val="00E072FE"/>
    <w:rsid w:val="00E07ADF"/>
    <w:rsid w:val="00E10175"/>
    <w:rsid w:val="00E10B16"/>
    <w:rsid w:val="00E10C80"/>
    <w:rsid w:val="00E12250"/>
    <w:rsid w:val="00E12699"/>
    <w:rsid w:val="00E1319E"/>
    <w:rsid w:val="00E153F4"/>
    <w:rsid w:val="00E15B91"/>
    <w:rsid w:val="00E15DC5"/>
    <w:rsid w:val="00E15ED0"/>
    <w:rsid w:val="00E16E95"/>
    <w:rsid w:val="00E1757A"/>
    <w:rsid w:val="00E20FF2"/>
    <w:rsid w:val="00E22138"/>
    <w:rsid w:val="00E22A28"/>
    <w:rsid w:val="00E22BDE"/>
    <w:rsid w:val="00E24836"/>
    <w:rsid w:val="00E25942"/>
    <w:rsid w:val="00E25990"/>
    <w:rsid w:val="00E25D5D"/>
    <w:rsid w:val="00E26B7E"/>
    <w:rsid w:val="00E26D32"/>
    <w:rsid w:val="00E26FE1"/>
    <w:rsid w:val="00E27919"/>
    <w:rsid w:val="00E27D3C"/>
    <w:rsid w:val="00E30A5A"/>
    <w:rsid w:val="00E30B7C"/>
    <w:rsid w:val="00E30F2B"/>
    <w:rsid w:val="00E325FC"/>
    <w:rsid w:val="00E32CE2"/>
    <w:rsid w:val="00E32E9A"/>
    <w:rsid w:val="00E333B7"/>
    <w:rsid w:val="00E33A2E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8F8"/>
    <w:rsid w:val="00E41FD0"/>
    <w:rsid w:val="00E42727"/>
    <w:rsid w:val="00E42B9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1951"/>
    <w:rsid w:val="00E52446"/>
    <w:rsid w:val="00E52B95"/>
    <w:rsid w:val="00E530D1"/>
    <w:rsid w:val="00E5403B"/>
    <w:rsid w:val="00E549BE"/>
    <w:rsid w:val="00E54BE2"/>
    <w:rsid w:val="00E54CC8"/>
    <w:rsid w:val="00E55168"/>
    <w:rsid w:val="00E55CA2"/>
    <w:rsid w:val="00E56027"/>
    <w:rsid w:val="00E563A5"/>
    <w:rsid w:val="00E56541"/>
    <w:rsid w:val="00E5708C"/>
    <w:rsid w:val="00E5731B"/>
    <w:rsid w:val="00E5739B"/>
    <w:rsid w:val="00E60B79"/>
    <w:rsid w:val="00E61B56"/>
    <w:rsid w:val="00E61BC8"/>
    <w:rsid w:val="00E622EF"/>
    <w:rsid w:val="00E62581"/>
    <w:rsid w:val="00E62AAA"/>
    <w:rsid w:val="00E62BE3"/>
    <w:rsid w:val="00E63F49"/>
    <w:rsid w:val="00E63FBE"/>
    <w:rsid w:val="00E641F4"/>
    <w:rsid w:val="00E66ACB"/>
    <w:rsid w:val="00E66DC1"/>
    <w:rsid w:val="00E67179"/>
    <w:rsid w:val="00E67350"/>
    <w:rsid w:val="00E71213"/>
    <w:rsid w:val="00E716C6"/>
    <w:rsid w:val="00E71C48"/>
    <w:rsid w:val="00E7388B"/>
    <w:rsid w:val="00E74BDC"/>
    <w:rsid w:val="00E778F5"/>
    <w:rsid w:val="00E80355"/>
    <w:rsid w:val="00E84102"/>
    <w:rsid w:val="00E86A26"/>
    <w:rsid w:val="00E87342"/>
    <w:rsid w:val="00E878F2"/>
    <w:rsid w:val="00E87C75"/>
    <w:rsid w:val="00E900D9"/>
    <w:rsid w:val="00E902DD"/>
    <w:rsid w:val="00E904FC"/>
    <w:rsid w:val="00E90FE0"/>
    <w:rsid w:val="00E9267C"/>
    <w:rsid w:val="00E9274D"/>
    <w:rsid w:val="00E92B3A"/>
    <w:rsid w:val="00E93CD9"/>
    <w:rsid w:val="00E9439D"/>
    <w:rsid w:val="00E9440A"/>
    <w:rsid w:val="00E9613C"/>
    <w:rsid w:val="00E97114"/>
    <w:rsid w:val="00E9717D"/>
    <w:rsid w:val="00E97722"/>
    <w:rsid w:val="00E97B87"/>
    <w:rsid w:val="00EA1E1B"/>
    <w:rsid w:val="00EA1EF3"/>
    <w:rsid w:val="00EA213E"/>
    <w:rsid w:val="00EA2518"/>
    <w:rsid w:val="00EA2543"/>
    <w:rsid w:val="00EA2AFE"/>
    <w:rsid w:val="00EA30AC"/>
    <w:rsid w:val="00EA394C"/>
    <w:rsid w:val="00EA4D3D"/>
    <w:rsid w:val="00EA5E1E"/>
    <w:rsid w:val="00EA661B"/>
    <w:rsid w:val="00EA6D39"/>
    <w:rsid w:val="00EA7470"/>
    <w:rsid w:val="00EA74C5"/>
    <w:rsid w:val="00EA7E59"/>
    <w:rsid w:val="00EB01F9"/>
    <w:rsid w:val="00EB0D40"/>
    <w:rsid w:val="00EB20CB"/>
    <w:rsid w:val="00EB2E06"/>
    <w:rsid w:val="00EB36E6"/>
    <w:rsid w:val="00EB422C"/>
    <w:rsid w:val="00EB4400"/>
    <w:rsid w:val="00EB5EC7"/>
    <w:rsid w:val="00EB61E8"/>
    <w:rsid w:val="00EB64F0"/>
    <w:rsid w:val="00EB6C6B"/>
    <w:rsid w:val="00EB70AF"/>
    <w:rsid w:val="00EB73F2"/>
    <w:rsid w:val="00EC0553"/>
    <w:rsid w:val="00EC059B"/>
    <w:rsid w:val="00EC0B06"/>
    <w:rsid w:val="00EC0D78"/>
    <w:rsid w:val="00EC1CE7"/>
    <w:rsid w:val="00EC2C45"/>
    <w:rsid w:val="00EC3653"/>
    <w:rsid w:val="00EC39B1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339"/>
    <w:rsid w:val="00ED0BB4"/>
    <w:rsid w:val="00ED0C00"/>
    <w:rsid w:val="00ED125A"/>
    <w:rsid w:val="00ED1808"/>
    <w:rsid w:val="00ED2181"/>
    <w:rsid w:val="00ED2C94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2F10"/>
    <w:rsid w:val="00EE3C05"/>
    <w:rsid w:val="00EE5E9A"/>
    <w:rsid w:val="00EE6051"/>
    <w:rsid w:val="00EE69A2"/>
    <w:rsid w:val="00EE730D"/>
    <w:rsid w:val="00EE76FE"/>
    <w:rsid w:val="00EE79EC"/>
    <w:rsid w:val="00EF1C2D"/>
    <w:rsid w:val="00EF1F81"/>
    <w:rsid w:val="00EF2432"/>
    <w:rsid w:val="00EF298C"/>
    <w:rsid w:val="00EF32AF"/>
    <w:rsid w:val="00EF4913"/>
    <w:rsid w:val="00EF4EFF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09A"/>
    <w:rsid w:val="00F051D3"/>
    <w:rsid w:val="00F05767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2C46"/>
    <w:rsid w:val="00F14143"/>
    <w:rsid w:val="00F14790"/>
    <w:rsid w:val="00F15C9C"/>
    <w:rsid w:val="00F161C0"/>
    <w:rsid w:val="00F168BE"/>
    <w:rsid w:val="00F172CC"/>
    <w:rsid w:val="00F175C0"/>
    <w:rsid w:val="00F17AB0"/>
    <w:rsid w:val="00F20B0E"/>
    <w:rsid w:val="00F21210"/>
    <w:rsid w:val="00F22461"/>
    <w:rsid w:val="00F23404"/>
    <w:rsid w:val="00F24228"/>
    <w:rsid w:val="00F2491E"/>
    <w:rsid w:val="00F24E34"/>
    <w:rsid w:val="00F26D52"/>
    <w:rsid w:val="00F27362"/>
    <w:rsid w:val="00F273DB"/>
    <w:rsid w:val="00F27766"/>
    <w:rsid w:val="00F30367"/>
    <w:rsid w:val="00F314DA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65B4"/>
    <w:rsid w:val="00F371F3"/>
    <w:rsid w:val="00F37C50"/>
    <w:rsid w:val="00F40BBA"/>
    <w:rsid w:val="00F41928"/>
    <w:rsid w:val="00F41D41"/>
    <w:rsid w:val="00F41EF1"/>
    <w:rsid w:val="00F42F7E"/>
    <w:rsid w:val="00F44DB3"/>
    <w:rsid w:val="00F457B2"/>
    <w:rsid w:val="00F46AE7"/>
    <w:rsid w:val="00F47940"/>
    <w:rsid w:val="00F509D0"/>
    <w:rsid w:val="00F50B22"/>
    <w:rsid w:val="00F51130"/>
    <w:rsid w:val="00F51D7A"/>
    <w:rsid w:val="00F5287C"/>
    <w:rsid w:val="00F52A3E"/>
    <w:rsid w:val="00F52E00"/>
    <w:rsid w:val="00F53224"/>
    <w:rsid w:val="00F534FD"/>
    <w:rsid w:val="00F53906"/>
    <w:rsid w:val="00F53A28"/>
    <w:rsid w:val="00F54A39"/>
    <w:rsid w:val="00F5561D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273"/>
    <w:rsid w:val="00F64DE9"/>
    <w:rsid w:val="00F65655"/>
    <w:rsid w:val="00F664FF"/>
    <w:rsid w:val="00F670AD"/>
    <w:rsid w:val="00F67422"/>
    <w:rsid w:val="00F67E52"/>
    <w:rsid w:val="00F70183"/>
    <w:rsid w:val="00F707F1"/>
    <w:rsid w:val="00F71474"/>
    <w:rsid w:val="00F722AD"/>
    <w:rsid w:val="00F72C97"/>
    <w:rsid w:val="00F737DC"/>
    <w:rsid w:val="00F7409A"/>
    <w:rsid w:val="00F740B4"/>
    <w:rsid w:val="00F742A4"/>
    <w:rsid w:val="00F750F4"/>
    <w:rsid w:val="00F75B01"/>
    <w:rsid w:val="00F75BF8"/>
    <w:rsid w:val="00F760E5"/>
    <w:rsid w:val="00F76ACC"/>
    <w:rsid w:val="00F76D2C"/>
    <w:rsid w:val="00F77977"/>
    <w:rsid w:val="00F8006D"/>
    <w:rsid w:val="00F811CB"/>
    <w:rsid w:val="00F81B7D"/>
    <w:rsid w:val="00F81C57"/>
    <w:rsid w:val="00F82357"/>
    <w:rsid w:val="00F82683"/>
    <w:rsid w:val="00F82A4B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183"/>
    <w:rsid w:val="00F9429F"/>
    <w:rsid w:val="00F9439C"/>
    <w:rsid w:val="00F95026"/>
    <w:rsid w:val="00F9535B"/>
    <w:rsid w:val="00F956C2"/>
    <w:rsid w:val="00F96026"/>
    <w:rsid w:val="00F96F83"/>
    <w:rsid w:val="00FA08D4"/>
    <w:rsid w:val="00FA0A0F"/>
    <w:rsid w:val="00FA158B"/>
    <w:rsid w:val="00FA204C"/>
    <w:rsid w:val="00FA3079"/>
    <w:rsid w:val="00FA33FE"/>
    <w:rsid w:val="00FA39D6"/>
    <w:rsid w:val="00FA3AF5"/>
    <w:rsid w:val="00FA4143"/>
    <w:rsid w:val="00FA54A3"/>
    <w:rsid w:val="00FA6C11"/>
    <w:rsid w:val="00FA7CBF"/>
    <w:rsid w:val="00FA7D87"/>
    <w:rsid w:val="00FB0379"/>
    <w:rsid w:val="00FB1B9A"/>
    <w:rsid w:val="00FB1C2B"/>
    <w:rsid w:val="00FB2828"/>
    <w:rsid w:val="00FB2EFD"/>
    <w:rsid w:val="00FB3B68"/>
    <w:rsid w:val="00FB3D6A"/>
    <w:rsid w:val="00FB46AC"/>
    <w:rsid w:val="00FB6B13"/>
    <w:rsid w:val="00FB6CA1"/>
    <w:rsid w:val="00FB713C"/>
    <w:rsid w:val="00FB7C45"/>
    <w:rsid w:val="00FB7D4C"/>
    <w:rsid w:val="00FC02A0"/>
    <w:rsid w:val="00FC0615"/>
    <w:rsid w:val="00FC10AA"/>
    <w:rsid w:val="00FC1234"/>
    <w:rsid w:val="00FC1796"/>
    <w:rsid w:val="00FC2F18"/>
    <w:rsid w:val="00FC32A6"/>
    <w:rsid w:val="00FC35C6"/>
    <w:rsid w:val="00FC3EC3"/>
    <w:rsid w:val="00FC44FE"/>
    <w:rsid w:val="00FC4D7E"/>
    <w:rsid w:val="00FC519E"/>
    <w:rsid w:val="00FC54BE"/>
    <w:rsid w:val="00FC59A9"/>
    <w:rsid w:val="00FC5D56"/>
    <w:rsid w:val="00FC6EE0"/>
    <w:rsid w:val="00FC6EF5"/>
    <w:rsid w:val="00FC6F09"/>
    <w:rsid w:val="00FC6F0D"/>
    <w:rsid w:val="00FC7442"/>
    <w:rsid w:val="00FC78D3"/>
    <w:rsid w:val="00FD0062"/>
    <w:rsid w:val="00FD036C"/>
    <w:rsid w:val="00FD039B"/>
    <w:rsid w:val="00FD15DC"/>
    <w:rsid w:val="00FD1847"/>
    <w:rsid w:val="00FD2D79"/>
    <w:rsid w:val="00FD2FD9"/>
    <w:rsid w:val="00FD4642"/>
    <w:rsid w:val="00FD50AA"/>
    <w:rsid w:val="00FD5192"/>
    <w:rsid w:val="00FD58F5"/>
    <w:rsid w:val="00FD63D2"/>
    <w:rsid w:val="00FD77D8"/>
    <w:rsid w:val="00FD790A"/>
    <w:rsid w:val="00FD79FE"/>
    <w:rsid w:val="00FE0A0E"/>
    <w:rsid w:val="00FE1086"/>
    <w:rsid w:val="00FE3071"/>
    <w:rsid w:val="00FE374A"/>
    <w:rsid w:val="00FE4056"/>
    <w:rsid w:val="00FE4586"/>
    <w:rsid w:val="00FE47BC"/>
    <w:rsid w:val="00FE488E"/>
    <w:rsid w:val="00FE496F"/>
    <w:rsid w:val="00FE4EF5"/>
    <w:rsid w:val="00FE4F2F"/>
    <w:rsid w:val="00FE5557"/>
    <w:rsid w:val="00FE5808"/>
    <w:rsid w:val="00FE6664"/>
    <w:rsid w:val="00FE6A2E"/>
    <w:rsid w:val="00FE7D35"/>
    <w:rsid w:val="00FF0BB9"/>
    <w:rsid w:val="00FF1505"/>
    <w:rsid w:val="00FF1DD8"/>
    <w:rsid w:val="00FF2795"/>
    <w:rsid w:val="00FF2ADE"/>
    <w:rsid w:val="00FF3129"/>
    <w:rsid w:val="00FF37A1"/>
    <w:rsid w:val="00FF38D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,captions,C"/>
    <w:basedOn w:val="a"/>
    <w:next w:val="a"/>
    <w:link w:val="Char3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4"/>
    <w:unhideWhenUsed/>
    <w:qFormat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8"/>
    <w:qFormat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5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6"/>
    <w:uiPriority w:val="99"/>
    <w:unhideWhenUsed/>
    <w:rsid w:val="00CC417F"/>
  </w:style>
  <w:style w:type="character" w:customStyle="1" w:styleId="Char6">
    <w:name w:val="메모 텍스트 Char"/>
    <w:link w:val="af"/>
    <w:uiPriority w:val="99"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7"/>
    <w:uiPriority w:val="99"/>
    <w:semiHidden/>
    <w:unhideWhenUsed/>
    <w:rsid w:val="00CC417F"/>
    <w:rPr>
      <w:b/>
      <w:bCs/>
    </w:rPr>
  </w:style>
  <w:style w:type="character" w:customStyle="1" w:styleId="Char7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8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8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  <w:style w:type="paragraph" w:styleId="70">
    <w:name w:val="toc 7"/>
    <w:basedOn w:val="a"/>
    <w:next w:val="a"/>
    <w:autoRedefine/>
    <w:uiPriority w:val="39"/>
    <w:semiHidden/>
    <w:unhideWhenUsed/>
    <w:rsid w:val="00FE4586"/>
    <w:pPr>
      <w:ind w:leftChars="1200" w:left="2550"/>
    </w:pPr>
  </w:style>
  <w:style w:type="character" w:customStyle="1" w:styleId="Char3">
    <w:name w:val="캡션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basedOn w:val="a1"/>
    <w:link w:val="a7"/>
    <w:uiPriority w:val="35"/>
    <w:rsid w:val="00D872D7"/>
    <w:rPr>
      <w:rFonts w:ascii="Times New Roman" w:hAnsi="Times New Roman"/>
      <w:b/>
      <w:bCs/>
      <w:lang w:val="en-GB" w:eastAsia="en-US"/>
    </w:rPr>
  </w:style>
  <w:style w:type="table" w:styleId="41">
    <w:name w:val="Plain Table 4"/>
    <w:basedOn w:val="a2"/>
    <w:uiPriority w:val="44"/>
    <w:rsid w:val="009E60E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extintend1">
    <w:name w:val="text intend 1"/>
    <w:basedOn w:val="a"/>
    <w:rsid w:val="00391FFB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0Maintext">
    <w:name w:val="0 Main text"/>
    <w:basedOn w:val="a"/>
    <w:link w:val="0MaintextChar"/>
    <w:qFormat/>
    <w:rsid w:val="00391FFB"/>
    <w:pPr>
      <w:spacing w:after="120" w:line="276" w:lineRule="auto"/>
      <w:jc w:val="both"/>
    </w:pPr>
    <w:rPr>
      <w:rFonts w:eastAsia="Times New Roman" w:cs="바탕"/>
      <w:lang w:val="en-US"/>
    </w:rPr>
  </w:style>
  <w:style w:type="character" w:customStyle="1" w:styleId="0MaintextChar">
    <w:name w:val="0 Main text Char"/>
    <w:link w:val="0Maintext"/>
    <w:qFormat/>
    <w:rsid w:val="00391FFB"/>
    <w:rPr>
      <w:rFonts w:ascii="Times New Roman" w:eastAsia="Times New Roman" w:hAnsi="Times New Roman" w:cs="바탕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8418B-C290-4F0E-A86F-D93EFB0AC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4</Pages>
  <Words>1645</Words>
  <Characters>9378</Characters>
  <Application>Microsoft Office Word</Application>
  <DocSecurity>0</DocSecurity>
  <Lines>78</Lines>
  <Paragraphs>22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50</cp:revision>
  <dcterms:created xsi:type="dcterms:W3CDTF">2025-05-08T01:17:00Z</dcterms:created>
  <dcterms:modified xsi:type="dcterms:W3CDTF">2025-10-02T08:49:00Z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59f345-fd0b-4b4e-aba2-7c7a20c52995_Enabled">
    <vt:lpwstr>true</vt:lpwstr>
  </property>
  <property fmtid="{D5CDD505-2E9C-101B-9397-08002B2CF9AE}" pid="3" name="MSIP_Label_dd59f345-fd0b-4b4e-aba2-7c7a20c52995_SetDate">
    <vt:lpwstr>2025-09-29T01:26:00Z</vt:lpwstr>
  </property>
  <property fmtid="{D5CDD505-2E9C-101B-9397-08002B2CF9AE}" pid="4" name="MSIP_Label_dd59f345-fd0b-4b4e-aba2-7c7a20c52995_Method">
    <vt:lpwstr>Privileged</vt:lpwstr>
  </property>
  <property fmtid="{D5CDD505-2E9C-101B-9397-08002B2CF9AE}" pid="5" name="MSIP_Label_dd59f345-fd0b-4b4e-aba2-7c7a20c52995_Name">
    <vt:lpwstr>General</vt:lpwstr>
  </property>
  <property fmtid="{D5CDD505-2E9C-101B-9397-08002B2CF9AE}" pid="6" name="MSIP_Label_dd59f345-fd0b-4b4e-aba2-7c7a20c52995_SiteId">
    <vt:lpwstr>5069cde4-642a-45c0-8094-d0c2dec10be3</vt:lpwstr>
  </property>
  <property fmtid="{D5CDD505-2E9C-101B-9397-08002B2CF9AE}" pid="7" name="MSIP_Label_dd59f345-fd0b-4b4e-aba2-7c7a20c52995_ActionId">
    <vt:lpwstr>396a5726-3a22-4f79-b2c0-6b501e63509c</vt:lpwstr>
  </property>
  <property fmtid="{D5CDD505-2E9C-101B-9397-08002B2CF9AE}" pid="8" name="MSIP_Label_dd59f345-fd0b-4b4e-aba2-7c7a20c52995_ContentBits">
    <vt:lpwstr>0</vt:lpwstr>
  </property>
  <property fmtid="{D5CDD505-2E9C-101B-9397-08002B2CF9AE}" pid="9" name="MSIP_Label_dd59f345-fd0b-4b4e-aba2-7c7a20c52995_Tag">
    <vt:lpwstr>10, 0, 1, 1</vt:lpwstr>
  </property>
</Properties>
</file>